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鱼台公用热力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有限公司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度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 w:val="0"/>
        <w:topLinePunct/>
        <w:autoSpaceDE/>
        <w:autoSpaceDN/>
        <w:bidi w:val="0"/>
        <w:adjustRightIn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default" w:ascii="方正楷体简体" w:hAnsi="方正楷体简体" w:eastAsia="方正楷体简体" w:cs="方正楷体简体"/>
          <w:b/>
          <w:bCs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 xml:space="preserve"> 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鱼台公用热力有限公司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有限责任公司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2013年3月6日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4.法定代表人：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申富军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  <w:t>5.注册地址：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山东省济宁市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鱼台县经济开发区工业路西、云长路南（五星泵业西邻）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  <w:t>6.经营范围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：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许可项目：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热力生产和供应；建设工程设计；建设工程施工。（依法须经批准的项目，经相关部门批准后方可开展经营活动，具体经营项目以相关部门批准文件或许可证件为准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eastAsia="zh-CN"/>
        </w:rPr>
        <w:t>）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。一般项目：住宅水电安装维护服务；供冷服务；余热发电关键技术研发；节能管理服务；太阳能发电技术服务；生物质能技术服务；新兴能源技术研发；技术服务、技术开发、技术咨询、技术交流、技术转让、技术推广；土地使用权租赁；租赁服务（不含许可类租赁服务）。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eastAsia="zh-CN"/>
        </w:rPr>
        <w:t>（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除依法须经批准的项目外，凭营业执照依法自主开展经营活动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eastAsia="zh-CN"/>
        </w:rPr>
        <w:t>）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 w:val="0"/>
        <w:topLinePunct/>
        <w:autoSpaceDE/>
        <w:autoSpaceDN/>
        <w:bidi w:val="0"/>
        <w:adjustRightInd/>
        <w:snapToGrid w:val="0"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/>
        </w:rPr>
        <w:t>公司简介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：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鱼台公用热力有限公司2013年3月立项建企，隶属于山东公用热电集团有限公司。2019年之前为自备热源，有58MW热水锅炉、29MW燃气热水锅炉各一台。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公司建有高温水一次管网73.6km、二次管网92.1km，二级换热站115座，换热机组188套，接入面积675万㎡，供热面积325万㎡，入网用户5.73万户，热用户2.68万户。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 w:val="0"/>
        <w:topLinePunct/>
        <w:autoSpaceDE/>
        <w:autoSpaceDN/>
        <w:bidi w:val="0"/>
        <w:adjustRightIn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>
      <w:pPr>
        <w:pStyle w:val="3"/>
        <w:spacing w:line="580" w:lineRule="exact"/>
        <w:jc w:val="center"/>
        <w:rPr>
          <w:rFonts w:ascii="方正黑体简体" w:hAnsi="方正黑体简体" w:eastAsia="方正黑体简体" w:cs="方正黑体简体"/>
          <w:b/>
          <w:bCs/>
          <w:highlight w:val="none"/>
          <w:lang w:val="en-US"/>
        </w:rPr>
      </w:pP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4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度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>
      <w:pPr>
        <w:pStyle w:val="3"/>
        <w:spacing w:line="600" w:lineRule="exact"/>
        <w:ind w:firstLine="4216" w:firstLineChars="1400"/>
        <w:jc w:val="center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82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46"/>
        <w:gridCol w:w="42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946" w:type="dxa"/>
          </w:tcPr>
          <w:p>
            <w:pPr>
              <w:pStyle w:val="3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4266" w:type="dxa"/>
          </w:tcPr>
          <w:p>
            <w:pPr>
              <w:pStyle w:val="3"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946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4266" w:type="dxa"/>
          </w:tcPr>
          <w:p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7283.15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946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4266" w:type="dxa"/>
          </w:tcPr>
          <w:p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9382.72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946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4266" w:type="dxa"/>
          </w:tcPr>
          <w:p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402.34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946" w:type="dxa"/>
          </w:tcPr>
          <w:p>
            <w:pPr>
              <w:pStyle w:val="3"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4266" w:type="dxa"/>
          </w:tcPr>
          <w:p>
            <w:pPr>
              <w:pStyle w:val="3"/>
              <w:spacing w:line="600" w:lineRule="exact"/>
              <w:jc w:val="center"/>
              <w:rPr>
                <w:rFonts w:hint="default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  <w:t>253.33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3946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4266" w:type="dxa"/>
          </w:tcPr>
          <w:p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33706.49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3946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4266" w:type="dxa"/>
          </w:tcPr>
          <w:p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27818.52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3946" w:type="dxa"/>
          </w:tcPr>
          <w:p>
            <w:pPr>
              <w:pStyle w:val="3"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4266" w:type="dxa"/>
          </w:tcPr>
          <w:p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5887.97</w:t>
            </w:r>
          </w:p>
        </w:tc>
      </w:tr>
    </w:tbl>
    <w:p>
      <w:pPr>
        <w:spacing w:line="200" w:lineRule="exact"/>
        <w:ind w:left="641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预算营业总收入 7237.65万元，实际完成率 100.63%；预算利润总额297.77万元，实际完成率 135.12%。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四、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年度内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重大事项及对企业的影响</w:t>
      </w:r>
    </w:p>
    <w:p>
      <w:pPr>
        <w:keepNext w:val="0"/>
        <w:keepLines w:val="0"/>
        <w:pageBreakBefore w:val="0"/>
        <w:widowControl/>
        <w:tabs>
          <w:tab w:val="left" w:pos="1767"/>
        </w:tabs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无</w:t>
      </w:r>
      <w:bookmarkStart w:id="0" w:name="_GoBack"/>
      <w:bookmarkEnd w:id="0"/>
    </w:p>
    <w:sectPr>
      <w:footerReference r:id="rId3" w:type="default"/>
      <w:pgSz w:w="11906" w:h="16838"/>
      <w:pgMar w:top="1814" w:right="1474" w:bottom="1587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32C3E3E-8ED5-4BEB-8BBE-3F0D94930FA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2" w:fontKey="{EE597E69-DD5B-48B6-B20E-3417C16F9173}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7252A019-41C6-4E95-9D09-27F26287747C}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736EDAE4-2905-417C-87D0-DC4FCE1A60CA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A84E7D99-D768-46EC-85AB-CDFB4E20D86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99E0D35"/>
    <w:multiLevelType w:val="singleLevel"/>
    <w:tmpl w:val="399E0D35"/>
    <w:lvl w:ilvl="0" w:tentative="0">
      <w:start w:val="2"/>
      <w:numFmt w:val="chineseCounting"/>
      <w:suff w:val="nothing"/>
      <w:lvlText w:val="（%1）"/>
      <w:lvlJc w:val="left"/>
      <w:rPr>
        <w:rFonts w:hint="eastAsia"/>
        <w:sz w:val="32"/>
        <w:szCs w:val="32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UzYjY5YTEzNGRlNTM5MDMwYmFlMWM1YjFmMDE3YTIifQ==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9660073"/>
    <w:rsid w:val="0A051860"/>
    <w:rsid w:val="0B3F566D"/>
    <w:rsid w:val="0C1300BA"/>
    <w:rsid w:val="0E341099"/>
    <w:rsid w:val="10752A17"/>
    <w:rsid w:val="117860DB"/>
    <w:rsid w:val="11D529E3"/>
    <w:rsid w:val="138C4E98"/>
    <w:rsid w:val="17303DFB"/>
    <w:rsid w:val="1A246465"/>
    <w:rsid w:val="20230F6D"/>
    <w:rsid w:val="208262A6"/>
    <w:rsid w:val="23922A2F"/>
    <w:rsid w:val="244333C9"/>
    <w:rsid w:val="29930F11"/>
    <w:rsid w:val="2DC93154"/>
    <w:rsid w:val="2DFA155F"/>
    <w:rsid w:val="2E9539DE"/>
    <w:rsid w:val="2EAB0AAB"/>
    <w:rsid w:val="2ED55B28"/>
    <w:rsid w:val="32DA0AFB"/>
    <w:rsid w:val="346B12F0"/>
    <w:rsid w:val="359C4116"/>
    <w:rsid w:val="365668DF"/>
    <w:rsid w:val="376F4501"/>
    <w:rsid w:val="3ADE08F5"/>
    <w:rsid w:val="3C5C72A8"/>
    <w:rsid w:val="3CF33D49"/>
    <w:rsid w:val="3DE25B6C"/>
    <w:rsid w:val="3EB218E1"/>
    <w:rsid w:val="40231ADC"/>
    <w:rsid w:val="40BD03D8"/>
    <w:rsid w:val="438C45B0"/>
    <w:rsid w:val="439711A6"/>
    <w:rsid w:val="44BE7FDE"/>
    <w:rsid w:val="4635308F"/>
    <w:rsid w:val="46625A9C"/>
    <w:rsid w:val="4A2957E4"/>
    <w:rsid w:val="4A90066C"/>
    <w:rsid w:val="4A9D3546"/>
    <w:rsid w:val="4BA40904"/>
    <w:rsid w:val="4CD7533D"/>
    <w:rsid w:val="4D663EEA"/>
    <w:rsid w:val="522C4957"/>
    <w:rsid w:val="52D47D21"/>
    <w:rsid w:val="53332177"/>
    <w:rsid w:val="5D195C77"/>
    <w:rsid w:val="5E5E5DDC"/>
    <w:rsid w:val="5E761C8C"/>
    <w:rsid w:val="5F97121C"/>
    <w:rsid w:val="5FC353A5"/>
    <w:rsid w:val="608C1C3B"/>
    <w:rsid w:val="61A66D2D"/>
    <w:rsid w:val="67C52FC9"/>
    <w:rsid w:val="6A594467"/>
    <w:rsid w:val="6B3C5138"/>
    <w:rsid w:val="6D316FBD"/>
    <w:rsid w:val="6F4A2487"/>
    <w:rsid w:val="72413B0E"/>
    <w:rsid w:val="731862AF"/>
    <w:rsid w:val="73A033E2"/>
    <w:rsid w:val="73FE1D6C"/>
    <w:rsid w:val="75B163A4"/>
    <w:rsid w:val="76323B4E"/>
    <w:rsid w:val="779C5E4C"/>
    <w:rsid w:val="78A7540C"/>
    <w:rsid w:val="7B4C229B"/>
    <w:rsid w:val="7BD55F31"/>
    <w:rsid w:val="7D034BDB"/>
    <w:rsid w:val="7D162B61"/>
    <w:rsid w:val="7F0D3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link w:val="10"/>
    <w:qFormat/>
    <w:uiPriority w:val="1"/>
    <w:rPr>
      <w:sz w:val="32"/>
      <w:szCs w:val="32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8"/>
    <w:link w:val="3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字符"/>
    <w:basedOn w:val="8"/>
    <w:link w:val="5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字符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622</Words>
  <Characters>740</Characters>
  <Lines>11</Lines>
  <Paragraphs>3</Paragraphs>
  <TotalTime>193</TotalTime>
  <ScaleCrop>false</ScaleCrop>
  <LinksUpToDate>false</LinksUpToDate>
  <CharactersWithSpaces>754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张娜</cp:lastModifiedBy>
  <cp:lastPrinted>2022-08-29T09:18:00Z</cp:lastPrinted>
  <dcterms:modified xsi:type="dcterms:W3CDTF">2025-06-30T07:39:07Z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BF6EABCB6D12423B8A6CAA463AC634BC_13</vt:lpwstr>
  </property>
  <property fmtid="{D5CDD505-2E9C-101B-9397-08002B2CF9AE}" pid="4" name="KSOTemplateDocerSaveRecord">
    <vt:lpwstr>eyJoZGlkIjoiNGEzODFkNjg3MjY3ZDAzMzA4MDYwYWM0OGNmYWRmMDMiLCJ1c2VySWQiOiI4NDIyNTc1MzkifQ==</vt:lpwstr>
  </property>
</Properties>
</file>