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山东公用环卫集团有限公司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年度财务等重大信息公开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一、公司基本情况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山东公用环卫集团成立于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2021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月，当年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6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9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</w:rPr>
        <w:t>月正式开始独立运作。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800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余人，道路保洁面积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400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余万平方米，垃圾中转站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20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座，环卫保洁车辆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200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余台。承接了我市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11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2022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月共同组建的混改企业，主要经营园林绿化工程和市政工程，目前已承接市政府岗节日摆花、吴泰闸路绿化及苗木养护、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杨柳立交绿化工程及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城区道路苖木补植等项目。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 w:firstLine="640" w:firstLineChars="200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二、主要会计数据和财务指标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4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度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营业收入</w:t>
      </w:r>
      <w:r>
        <w:rPr>
          <w:rFonts w:hint="eastAsia" w:ascii="Times New Roman" w:hAnsi="Times New Roman" w:eastAsia="方正仿宋简体" w:cs="Times New Roman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9463.68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万元，同比增长</w:t>
      </w:r>
      <w:r>
        <w:rPr>
          <w:rFonts w:hint="eastAsia" w:ascii="Times New Roman" w:hAnsi="Times New Roman" w:eastAsia="方正仿宋简体" w:cs="Times New Roman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14.03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%，年度预算收入为</w:t>
      </w:r>
      <w:r>
        <w:rPr>
          <w:rFonts w:hint="eastAsia" w:ascii="Times New Roman" w:hAnsi="Times New Roman" w:eastAsia="方正仿宋简体" w:cs="Times New Roman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9463.68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万元，预算完成率</w:t>
      </w:r>
      <w:r>
        <w:rPr>
          <w:rFonts w:hint="eastAsia" w:ascii="Times New Roman" w:hAnsi="Times New Roman" w:eastAsia="方正仿宋简体" w:cs="Times New Roman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100.03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%；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eastAsia" w:ascii="Times New Roman" w:hAnsi="Times New Roman" w:eastAsia="方正仿宋简体" w:cs="Times New Roman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8565.96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万元，预算总成本为</w:t>
      </w:r>
      <w:r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9087.61万元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，预算完成率</w:t>
      </w:r>
      <w:r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94.26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%；实现利润总额</w:t>
      </w:r>
      <w:r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919.29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万元，预算利润总额为</w:t>
      </w:r>
      <w:r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373.03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万元，预算完成率为</w:t>
      </w:r>
      <w:r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246.44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%；</w:t>
      </w:r>
      <w:r>
        <w:rPr>
          <w:rFonts w:hint="default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年缴纳税金</w:t>
      </w:r>
      <w:r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32"/>
          <w:lang w:val="en-US" w:eastAsia="zh-CN" w:bidi="ar-SA"/>
        </w:rPr>
        <w:t>285.17</w:t>
      </w:r>
      <w:r>
        <w:rPr>
          <w:rFonts w:hint="eastAsia" w:ascii="方正仿宋简体" w:hAnsi="方正仿宋简体" w:eastAsia="方正仿宋简体" w:cs="方正仿宋简体"/>
          <w:b w:val="0"/>
          <w:bCs/>
          <w:kern w:val="2"/>
          <w:sz w:val="32"/>
          <w:szCs w:val="32"/>
          <w:lang w:val="en-US" w:eastAsia="zh-CN" w:bidi="ar-SA"/>
        </w:rPr>
        <w:t>万元。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0" w:firstLineChars="200"/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"/>
        </w:rPr>
        <w:t>资产总额为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11799.19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"/>
        </w:rPr>
        <w:t>万元，负债总额为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6116.49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"/>
        </w:rPr>
        <w:t>万元，资产负债率为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51.84%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"/>
        </w:rPr>
        <w:t>。本年经营活动现金流量净额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-93.37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"/>
        </w:rPr>
        <w:t>万元。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0" w:firstLineChars="200"/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5638" w:firstLineChars="1762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OGYyMGU4NWExNTU3Nzg1ODlmMTZkZmZiYjhkMWEifQ=="/>
  </w:docVars>
  <w:rsids>
    <w:rsidRoot w:val="315F0761"/>
    <w:rsid w:val="00122346"/>
    <w:rsid w:val="014B0E49"/>
    <w:rsid w:val="04673534"/>
    <w:rsid w:val="04B0188A"/>
    <w:rsid w:val="06211A7D"/>
    <w:rsid w:val="07A301A7"/>
    <w:rsid w:val="11FE2E27"/>
    <w:rsid w:val="154E3DA5"/>
    <w:rsid w:val="1DB12D31"/>
    <w:rsid w:val="268D3C63"/>
    <w:rsid w:val="27287113"/>
    <w:rsid w:val="2B727F7B"/>
    <w:rsid w:val="315F0761"/>
    <w:rsid w:val="3E583FEA"/>
    <w:rsid w:val="41134EE3"/>
    <w:rsid w:val="44F22699"/>
    <w:rsid w:val="4D1A1F2A"/>
    <w:rsid w:val="4F91727B"/>
    <w:rsid w:val="57544450"/>
    <w:rsid w:val="57DD10E2"/>
    <w:rsid w:val="59F271B9"/>
    <w:rsid w:val="5D6520FB"/>
    <w:rsid w:val="63FD3E83"/>
    <w:rsid w:val="66FF5806"/>
    <w:rsid w:val="6C494049"/>
    <w:rsid w:val="7CA750AD"/>
    <w:rsid w:val="7CD4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7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721</Words>
  <Characters>830</Characters>
  <Lines>0</Lines>
  <Paragraphs>0</Paragraphs>
  <TotalTime>1</TotalTime>
  <ScaleCrop>false</ScaleCrop>
  <LinksUpToDate>false</LinksUpToDate>
  <CharactersWithSpaces>830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张娜</cp:lastModifiedBy>
  <cp:lastPrinted>2023-07-05T09:30:00Z</cp:lastPrinted>
  <dcterms:modified xsi:type="dcterms:W3CDTF">2025-06-30T08:49:25Z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593169B534D346429AF1039AE77E5A69_13</vt:lpwstr>
  </property>
  <property fmtid="{D5CDD505-2E9C-101B-9397-08002B2CF9AE}" pid="4" name="KSOTemplateDocerSaveRecord">
    <vt:lpwstr>eyJoZGlkIjoiNTkzOGYyMGU4NWExNTU3Nzg1ODlmMTZkZmZiYjhkMWEiLCJ1c2VySWQiOiIxNTY4NjYyNTk4In0=</vt:lpwstr>
  </property>
</Properties>
</file>