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山东公用北湖污水处理有限公司</w:t>
      </w:r>
    </w:p>
    <w:p>
      <w:pPr>
        <w:snapToGrid w:val="0"/>
        <w:spacing w:line="640" w:lineRule="exact"/>
        <w:jc w:val="center"/>
        <w:rPr>
          <w:rFonts w:ascii="宋体" w:hAnsi="宋体" w:eastAsia="方正小标宋简体" w:cs="宋体"/>
          <w:sz w:val="24"/>
        </w:rPr>
      </w:pPr>
      <w:r>
        <w:rPr>
          <w:rFonts w:hint="eastAsia" w:ascii="方正小标宋简体" w:hAnsi="方正小标宋简体" w:eastAsia="方正小标宋简体" w:cs="方正小标宋简体"/>
          <w:b/>
          <w:bCs/>
          <w:sz w:val="44"/>
          <w:szCs w:val="44"/>
        </w:rPr>
        <w:t>2024年度财务重大信息公开</w:t>
      </w:r>
    </w:p>
    <w:p>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pPr>
        <w:snapToGrid w:val="0"/>
        <w:spacing w:line="58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一、公司基本情况 </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1.公司名称：山东公用北湖污水处理有限公司</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2.法定代表人：孙海滨</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3.注册地址：山东省济宁北湖省级旅游度假区许庄街道临菏路与237国道交叉口东800米</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4.经营范围：自来水生产与供应;施工专业作业;建筑劳务分包;建设工程施工;污水处理及其再生利用;建设工程设计。(依法须经批准的项目，经相关部门批准后方可开展经营活动，具体经营项目以相关部门批准文件或许可证件为准)</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 xml:space="preserve">一般项目:工程技术服务(规划管理、勘察、设计、监理除外);工程管理服务;工程和技术研究和试验发展;专业设计服务。(除依法须经批准的项目外，凭营业执照依法自主开展经营活动) </w:t>
      </w:r>
    </w:p>
    <w:p>
      <w:pPr>
        <w:spacing w:line="580" w:lineRule="exact"/>
        <w:ind w:firstLine="560"/>
        <w:jc w:val="left"/>
        <w:outlineLvl w:val="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 xml:space="preserve">5.公司简介: </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（1）基本情况</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山东公用北湖污水处理有限公司隶属于山东公用水务集团有限公司，是济宁市住建委批准的城市污水处理二级企业，被太白湖新区人民政府授予城区范围内污水处理30年特许经营权。公司处理工艺采用“A2O”生物处理+V型滤池过滤深度处理”，处理能力2万m3/d，2011年7月立项批准，2012年9月建设竣工，2013年2月调试运行，注册资本金8500万元，现有员工</w:t>
      </w:r>
      <w:r>
        <w:rPr>
          <w:rFonts w:hint="eastAsia" w:ascii="Times New Roman" w:hAnsi="Times New Roman" w:eastAsia="方正仿宋简体" w:cs="Times New Roman"/>
          <w:b/>
          <w:bCs/>
          <w:sz w:val="32"/>
          <w:szCs w:val="32"/>
        </w:rPr>
        <w:t>30</w:t>
      </w:r>
      <w:r>
        <w:rPr>
          <w:rFonts w:ascii="Times New Roman" w:hAnsi="Times New Roman" w:eastAsia="方正仿宋简体" w:cs="Times New Roman"/>
          <w:b/>
          <w:bCs/>
          <w:sz w:val="32"/>
          <w:szCs w:val="32"/>
        </w:rPr>
        <w:t>人。</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（2）水质情况</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山东公用北湖污水处理有限公司是国家南水北调东线基础性工程之一，也是济宁市重点环保工程、生态工程和民心工程。运行以来，出水稳定达标排放，水质优于《城镇污水处理厂污染物排放标准》（GB18918-2002） 一级A排放标准要求，2023年污水处理厂水质提标改造后，出水水质将达到（GB3838-2002）的准Ⅳ类，中水直接排入老运河湿地。</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山东公用北湖污水处理有限公司的运行是太白湖新区社会发展、南四湖流域水体环境保护的需要，对济宁市经济、环境协调发展具有重要意义。</w:t>
      </w:r>
    </w:p>
    <w:p>
      <w:pPr>
        <w:snapToGrid w:val="0"/>
        <w:spacing w:line="580" w:lineRule="exact"/>
        <w:ind w:firstLine="643" w:firstLineChars="200"/>
        <w:rPr>
          <w:rFonts w:ascii="Times New Roman" w:hAnsi="Times New Roman" w:eastAsia="方正黑体简体" w:cs="Times New Roman"/>
          <w:b/>
          <w:bCs/>
          <w:sz w:val="28"/>
          <w:szCs w:val="28"/>
        </w:rPr>
      </w:pPr>
      <w:r>
        <w:rPr>
          <w:rFonts w:hint="eastAsia" w:ascii="方正黑体简体" w:hAnsi="方正黑体简体" w:eastAsia="方正黑体简体" w:cs="方正黑体简体"/>
          <w:b/>
          <w:bCs/>
          <w:sz w:val="32"/>
          <w:szCs w:val="32"/>
        </w:rPr>
        <w:t>二、主要会计数据和财务指标</w:t>
      </w:r>
      <w:r>
        <w:rPr>
          <w:rFonts w:hint="eastAsia" w:ascii="方正黑体简体" w:hAnsi="方正黑体简体" w:eastAsia="方正黑体简体" w:cs="方正黑体简体"/>
          <w:sz w:val="28"/>
          <w:szCs w:val="28"/>
        </w:rPr>
        <w:t>（</w:t>
      </w:r>
      <w:r>
        <w:rPr>
          <w:rFonts w:ascii="Times New Roman" w:hAnsi="Times New Roman" w:eastAsia="方正黑体简体" w:cs="Times New Roman"/>
          <w:sz w:val="28"/>
          <w:szCs w:val="28"/>
        </w:rPr>
        <w:t>截至到</w:t>
      </w:r>
      <w:r>
        <w:rPr>
          <w:rFonts w:ascii="Times New Roman" w:hAnsi="Times New Roman" w:eastAsia="方正仿宋简体" w:cs="Times New Roman"/>
          <w:b/>
          <w:bCs/>
          <w:sz w:val="28"/>
          <w:szCs w:val="28"/>
        </w:rPr>
        <w:t>202</w:t>
      </w:r>
      <w:r>
        <w:rPr>
          <w:rFonts w:hint="eastAsia" w:ascii="Times New Roman" w:hAnsi="Times New Roman" w:eastAsia="方正仿宋简体" w:cs="Times New Roman"/>
          <w:b/>
          <w:bCs/>
          <w:sz w:val="28"/>
          <w:szCs w:val="28"/>
        </w:rPr>
        <w:t>4</w:t>
      </w:r>
      <w:r>
        <w:rPr>
          <w:rFonts w:ascii="Times New Roman" w:hAnsi="Times New Roman" w:eastAsia="方正黑体简体" w:cs="Times New Roman"/>
          <w:sz w:val="28"/>
          <w:szCs w:val="28"/>
        </w:rPr>
        <w:t>年</w:t>
      </w:r>
      <w:r>
        <w:rPr>
          <w:rFonts w:hint="eastAsia" w:ascii="Times New Roman" w:hAnsi="Times New Roman" w:eastAsia="方正仿宋简体" w:cs="Times New Roman"/>
          <w:b/>
          <w:bCs/>
          <w:sz w:val="28"/>
          <w:szCs w:val="28"/>
        </w:rPr>
        <w:t>12</w:t>
      </w:r>
      <w:r>
        <w:rPr>
          <w:rFonts w:ascii="Times New Roman" w:hAnsi="Times New Roman" w:eastAsia="方正黑体简体" w:cs="Times New Roman"/>
          <w:sz w:val="28"/>
          <w:szCs w:val="28"/>
        </w:rPr>
        <w:t>月</w:t>
      </w:r>
      <w:r>
        <w:rPr>
          <w:rFonts w:hint="eastAsia" w:ascii="Times New Roman" w:hAnsi="Times New Roman" w:eastAsia="方正仿宋简体" w:cs="Times New Roman"/>
          <w:b/>
          <w:bCs/>
          <w:sz w:val="28"/>
          <w:szCs w:val="28"/>
        </w:rPr>
        <w:t>31</w:t>
      </w:r>
      <w:r>
        <w:rPr>
          <w:rFonts w:ascii="Times New Roman" w:hAnsi="Times New Roman" w:eastAsia="方正黑体简体" w:cs="Times New Roman"/>
          <w:sz w:val="28"/>
          <w:szCs w:val="28"/>
        </w:rPr>
        <w:t>日）</w:t>
      </w:r>
    </w:p>
    <w:p>
      <w:pPr>
        <w:ind w:firstLine="6960" w:firstLineChars="2900"/>
        <w:rPr>
          <w:rFonts w:ascii="方正黑体简体" w:hAnsi="方正黑体简体" w:eastAsia="方正黑体简体" w:cs="方正黑体简体"/>
          <w:b/>
          <w:bCs/>
          <w:sz w:val="24"/>
          <w:szCs w:val="24"/>
        </w:rPr>
      </w:pPr>
      <w:bookmarkStart w:id="0" w:name="_GoBack"/>
      <w:bookmarkEnd w:id="0"/>
      <w:r>
        <w:rPr>
          <w:rFonts w:hint="eastAsia" w:ascii="方正黑体简体" w:hAnsi="方正黑体简体" w:eastAsia="方正黑体简体" w:cs="方正黑体简体"/>
          <w:sz w:val="24"/>
          <w:szCs w:val="24"/>
        </w:rPr>
        <w:t>单位： 万元</w:t>
      </w:r>
    </w:p>
    <w:tbl>
      <w:tblPr>
        <w:tblStyle w:val="4"/>
        <w:tblpPr w:leftFromText="180" w:rightFromText="180" w:vertAnchor="text" w:horzAnchor="page" w:tblpX="1901" w:tblpY="34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3"/>
        <w:gridCol w:w="4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营业总收入</w:t>
            </w:r>
          </w:p>
        </w:tc>
        <w:tc>
          <w:tcPr>
            <w:tcW w:w="4977" w:type="dxa"/>
            <w:vAlign w:val="center"/>
          </w:tcPr>
          <w:p>
            <w:pPr>
              <w:jc w:val="center"/>
              <w:rPr>
                <w:rFonts w:ascii="Times New Roman" w:hAnsi="Times New Roman" w:eastAsia="方正黑体简体" w:cs="Times New Roman"/>
                <w:sz w:val="24"/>
              </w:rPr>
            </w:pPr>
            <w:r>
              <w:rPr>
                <w:rFonts w:ascii="Times New Roman" w:hAnsi="Times New Roman" w:eastAsia="方正黑体简体" w:cs="Times New Roman"/>
                <w:sz w:val="24"/>
              </w:rPr>
              <w:t>1,083.9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营业总成本</w:t>
            </w:r>
          </w:p>
        </w:tc>
        <w:tc>
          <w:tcPr>
            <w:tcW w:w="4977" w:type="dxa"/>
            <w:vAlign w:val="center"/>
          </w:tcPr>
          <w:p>
            <w:pPr>
              <w:jc w:val="center"/>
              <w:rPr>
                <w:rFonts w:ascii="Times New Roman" w:hAnsi="Times New Roman" w:eastAsia="方正黑体简体" w:cs="Times New Roman"/>
                <w:sz w:val="24"/>
              </w:rPr>
            </w:pPr>
            <w:r>
              <w:rPr>
                <w:rFonts w:ascii="Times New Roman" w:hAnsi="Times New Roman" w:eastAsia="方正黑体简体" w:cs="Times New Roman"/>
                <w:sz w:val="24"/>
              </w:rPr>
              <w:t>1,827.6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利润总额</w:t>
            </w:r>
          </w:p>
        </w:tc>
        <w:tc>
          <w:tcPr>
            <w:tcW w:w="4977" w:type="dxa"/>
            <w:vAlign w:val="center"/>
          </w:tcPr>
          <w:p>
            <w:pPr>
              <w:jc w:val="center"/>
              <w:rPr>
                <w:rFonts w:ascii="Times New Roman" w:hAnsi="Times New Roman" w:eastAsia="方正黑体简体" w:cs="Times New Roman"/>
                <w:sz w:val="24"/>
              </w:rPr>
            </w:pPr>
            <w:r>
              <w:rPr>
                <w:rFonts w:ascii="Times New Roman" w:hAnsi="Times New Roman" w:eastAsia="方正黑体简体" w:cs="Times New Roman"/>
                <w:sz w:val="24"/>
              </w:rPr>
              <w:t>-746.1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净利润</w:t>
            </w:r>
          </w:p>
        </w:tc>
        <w:tc>
          <w:tcPr>
            <w:tcW w:w="4977" w:type="dxa"/>
            <w:vAlign w:val="center"/>
          </w:tcPr>
          <w:p>
            <w:pPr>
              <w:jc w:val="center"/>
              <w:rPr>
                <w:rFonts w:ascii="Times New Roman" w:hAnsi="Times New Roman" w:eastAsia="方正黑体简体" w:cs="Times New Roman"/>
                <w:sz w:val="24"/>
              </w:rPr>
            </w:pPr>
            <w:r>
              <w:rPr>
                <w:rFonts w:ascii="Times New Roman" w:hAnsi="Times New Roman" w:eastAsia="方正黑体简体" w:cs="Times New Roman"/>
                <w:sz w:val="24"/>
              </w:rPr>
              <w:t>-746.1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资产总额</w:t>
            </w:r>
          </w:p>
        </w:tc>
        <w:tc>
          <w:tcPr>
            <w:tcW w:w="4977" w:type="dxa"/>
            <w:vAlign w:val="center"/>
          </w:tcPr>
          <w:p>
            <w:pPr>
              <w:jc w:val="center"/>
              <w:rPr>
                <w:rFonts w:ascii="Times New Roman" w:hAnsi="Times New Roman" w:eastAsia="方正黑体简体" w:cs="Times New Roman"/>
                <w:sz w:val="24"/>
              </w:rPr>
            </w:pPr>
            <w:r>
              <w:rPr>
                <w:rFonts w:ascii="Times New Roman" w:hAnsi="Times New Roman" w:eastAsia="方正黑体简体" w:cs="Times New Roman"/>
                <w:sz w:val="24"/>
              </w:rPr>
              <w:t>6,732.0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负债总额</w:t>
            </w:r>
          </w:p>
        </w:tc>
        <w:tc>
          <w:tcPr>
            <w:tcW w:w="4977" w:type="dxa"/>
            <w:vAlign w:val="center"/>
          </w:tcPr>
          <w:p>
            <w:pPr>
              <w:jc w:val="center"/>
              <w:rPr>
                <w:rFonts w:ascii="Times New Roman" w:hAnsi="Times New Roman" w:eastAsia="方正黑体简体" w:cs="Times New Roman"/>
                <w:sz w:val="24"/>
              </w:rPr>
            </w:pPr>
            <w:r>
              <w:rPr>
                <w:rFonts w:ascii="Times New Roman" w:hAnsi="Times New Roman" w:eastAsia="方正黑体简体" w:cs="Times New Roman"/>
                <w:sz w:val="24"/>
              </w:rPr>
              <w:t>14,927.1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所有者权益</w:t>
            </w:r>
          </w:p>
        </w:tc>
        <w:tc>
          <w:tcPr>
            <w:tcW w:w="4977" w:type="dxa"/>
            <w:vAlign w:val="center"/>
          </w:tcPr>
          <w:p>
            <w:pPr>
              <w:jc w:val="center"/>
              <w:rPr>
                <w:rFonts w:ascii="Times New Roman" w:hAnsi="Times New Roman" w:eastAsia="方正黑体简体" w:cs="Times New Roman"/>
                <w:sz w:val="24"/>
              </w:rPr>
            </w:pPr>
            <w:r>
              <w:rPr>
                <w:rFonts w:ascii="Times New Roman" w:hAnsi="Times New Roman" w:eastAsia="方正黑体简体" w:cs="Times New Roman"/>
                <w:sz w:val="24"/>
              </w:rPr>
              <w:t>-8,195.1</w:t>
            </w:r>
          </w:p>
        </w:tc>
      </w:tr>
    </w:tbl>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1.营业收入：本年预算1,140.00万元，截至到202</w:t>
      </w:r>
      <w:r>
        <w:rPr>
          <w:rFonts w:hint="eastAsia" w:ascii="Times New Roman" w:hAnsi="Times New Roman" w:eastAsia="方正仿宋简体" w:cs="Times New Roman"/>
          <w:b/>
          <w:bCs/>
          <w:sz w:val="32"/>
          <w:szCs w:val="32"/>
        </w:rPr>
        <w:t>4</w:t>
      </w:r>
      <w:r>
        <w:rPr>
          <w:rFonts w:ascii="Times New Roman" w:hAnsi="Times New Roman" w:eastAsia="方正仿宋简体" w:cs="Times New Roman"/>
          <w:b/>
          <w:bCs/>
          <w:sz w:val="32"/>
          <w:szCs w:val="32"/>
        </w:rPr>
        <w:t>年</w:t>
      </w:r>
      <w:r>
        <w:rPr>
          <w:rFonts w:hint="eastAsia" w:ascii="Times New Roman" w:hAnsi="Times New Roman" w:eastAsia="方正仿宋简体" w:cs="Times New Roman"/>
          <w:b/>
          <w:bCs/>
          <w:sz w:val="32"/>
          <w:szCs w:val="32"/>
        </w:rPr>
        <w:t>12</w:t>
      </w:r>
      <w:r>
        <w:rPr>
          <w:rFonts w:ascii="Times New Roman" w:hAnsi="Times New Roman" w:eastAsia="方正仿宋简体" w:cs="Times New Roman"/>
          <w:b/>
          <w:bCs/>
          <w:sz w:val="32"/>
          <w:szCs w:val="32"/>
        </w:rPr>
        <w:t>月3</w:t>
      </w:r>
      <w:r>
        <w:rPr>
          <w:rFonts w:hint="eastAsia" w:ascii="Times New Roman" w:hAnsi="Times New Roman" w:eastAsia="方正仿宋简体" w:cs="Times New Roman"/>
          <w:b/>
          <w:bCs/>
          <w:sz w:val="32"/>
          <w:szCs w:val="32"/>
        </w:rPr>
        <w:t>1</w:t>
      </w:r>
      <w:r>
        <w:rPr>
          <w:rFonts w:ascii="Times New Roman" w:hAnsi="Times New Roman" w:eastAsia="方正仿宋简体" w:cs="Times New Roman"/>
          <w:b/>
          <w:bCs/>
          <w:sz w:val="32"/>
          <w:szCs w:val="32"/>
        </w:rPr>
        <w:t>日，完成</w:t>
      </w:r>
      <w:r>
        <w:rPr>
          <w:rFonts w:hint="eastAsia" w:ascii="Times New Roman" w:hAnsi="Times New Roman" w:eastAsia="方正仿宋简体" w:cs="Times New Roman"/>
          <w:b/>
          <w:bCs/>
          <w:sz w:val="32"/>
          <w:szCs w:val="32"/>
        </w:rPr>
        <w:t>95.08%</w:t>
      </w:r>
      <w:r>
        <w:rPr>
          <w:rFonts w:ascii="Times New Roman" w:hAnsi="Times New Roman" w:eastAsia="方正仿宋简体" w:cs="Times New Roman"/>
          <w:b/>
          <w:bCs/>
          <w:sz w:val="32"/>
          <w:szCs w:val="32"/>
        </w:rPr>
        <w:t>。</w:t>
      </w:r>
    </w:p>
    <w:p>
      <w:pPr>
        <w:snapToGrid w:val="0"/>
        <w:spacing w:line="580" w:lineRule="exact"/>
        <w:ind w:firstLine="643" w:firstLineChars="200"/>
        <w:rPr>
          <w:rFonts w:hint="eastAsia"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2.利润总额：本年预算-1,037.00万元，截至到202</w:t>
      </w:r>
      <w:r>
        <w:rPr>
          <w:rFonts w:hint="eastAsia" w:ascii="Times New Roman" w:hAnsi="Times New Roman" w:eastAsia="方正仿宋简体" w:cs="Times New Roman"/>
          <w:b/>
          <w:bCs/>
          <w:sz w:val="32"/>
          <w:szCs w:val="32"/>
        </w:rPr>
        <w:t>4</w:t>
      </w:r>
      <w:r>
        <w:rPr>
          <w:rFonts w:ascii="Times New Roman" w:hAnsi="Times New Roman" w:eastAsia="方正仿宋简体" w:cs="Times New Roman"/>
          <w:b/>
          <w:bCs/>
          <w:sz w:val="32"/>
          <w:szCs w:val="32"/>
        </w:rPr>
        <w:t>年</w:t>
      </w:r>
      <w:r>
        <w:rPr>
          <w:rFonts w:hint="eastAsia" w:ascii="Times New Roman" w:hAnsi="Times New Roman" w:eastAsia="方正仿宋简体" w:cs="Times New Roman"/>
          <w:b/>
          <w:bCs/>
          <w:sz w:val="32"/>
          <w:szCs w:val="32"/>
        </w:rPr>
        <w:t>12</w:t>
      </w:r>
      <w:r>
        <w:rPr>
          <w:rFonts w:ascii="Times New Roman" w:hAnsi="Times New Roman" w:eastAsia="方正仿宋简体" w:cs="Times New Roman"/>
          <w:b/>
          <w:bCs/>
          <w:sz w:val="32"/>
          <w:szCs w:val="32"/>
        </w:rPr>
        <w:t>月3</w:t>
      </w:r>
      <w:r>
        <w:rPr>
          <w:rFonts w:hint="eastAsia" w:ascii="Times New Roman" w:hAnsi="Times New Roman" w:eastAsia="方正仿宋简体" w:cs="Times New Roman"/>
          <w:b/>
          <w:bCs/>
          <w:sz w:val="32"/>
          <w:szCs w:val="32"/>
        </w:rPr>
        <w:t>1</w:t>
      </w:r>
      <w:r>
        <w:rPr>
          <w:rFonts w:ascii="Times New Roman" w:hAnsi="Times New Roman" w:eastAsia="方正仿宋简体" w:cs="Times New Roman"/>
          <w:b/>
          <w:bCs/>
          <w:sz w:val="32"/>
          <w:szCs w:val="32"/>
        </w:rPr>
        <w:t>日，完成</w:t>
      </w:r>
      <w:r>
        <w:rPr>
          <w:rFonts w:hint="eastAsia" w:ascii="Times New Roman" w:hAnsi="Times New Roman" w:eastAsia="方正仿宋简体" w:cs="Times New Roman"/>
          <w:b/>
          <w:bCs/>
          <w:sz w:val="32"/>
          <w:szCs w:val="32"/>
        </w:rPr>
        <w:t>71.95%。</w:t>
      </w:r>
    </w:p>
    <w:p>
      <w:pPr>
        <w:keepNext w:val="0"/>
        <w:keepLines w:val="0"/>
        <w:pageBreakBefore w:val="0"/>
        <w:widowControl w:val="0"/>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lang w:val="en-US" w:eastAsia="zh-CN"/>
        </w:rPr>
      </w:pPr>
      <w:r>
        <w:rPr>
          <w:rFonts w:hint="default" w:ascii="Times New Roman" w:hAnsi="Times New Roman" w:eastAsia="方正黑体简体" w:cs="Times New Roman"/>
          <w:b/>
          <w:bCs/>
          <w:sz w:val="32"/>
          <w:szCs w:val="32"/>
          <w:lang w:val="en-US" w:eastAsia="zh-CN"/>
        </w:rPr>
        <w:t>四、</w:t>
      </w:r>
      <w:r>
        <w:rPr>
          <w:rFonts w:hint="eastAsia" w:ascii="Times New Roman" w:hAnsi="Times New Roman" w:eastAsia="方正黑体简体" w:cs="Times New Roman"/>
          <w:b/>
          <w:bCs/>
          <w:sz w:val="32"/>
          <w:szCs w:val="32"/>
          <w:lang w:val="en-US" w:eastAsia="zh-CN"/>
        </w:rPr>
        <w:t>本</w:t>
      </w:r>
      <w:r>
        <w:rPr>
          <w:rFonts w:hint="default" w:ascii="Times New Roman" w:hAnsi="Times New Roman" w:eastAsia="方正黑体简体" w:cs="Times New Roman"/>
          <w:b/>
          <w:bCs/>
          <w:sz w:val="32"/>
          <w:szCs w:val="32"/>
          <w:lang w:val="en-US" w:eastAsia="zh-CN"/>
        </w:rPr>
        <w:t>年度内发生的重大事项及对公司的影响</w:t>
      </w:r>
    </w:p>
    <w:p>
      <w:pPr>
        <w:keepNext w:val="0"/>
        <w:keepLines w:val="0"/>
        <w:pageBreakBefore w:val="0"/>
        <w:widowControl w:val="0"/>
        <w:kinsoku/>
        <w:wordWrap/>
        <w:overflowPunct/>
        <w:topLinePunct w:val="0"/>
        <w:autoSpaceDE/>
        <w:autoSpaceDN/>
        <w:bidi w:val="0"/>
        <w:adjustRightInd/>
        <w:snapToGrid/>
        <w:spacing w:line="600" w:lineRule="exact"/>
        <w:ind w:firstLine="642"/>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无</w:t>
      </w:r>
    </w:p>
    <w:p>
      <w:pPr>
        <w:snapToGrid w:val="0"/>
        <w:spacing w:line="580" w:lineRule="exact"/>
        <w:ind w:firstLine="643" w:firstLineChars="200"/>
        <w:rPr>
          <w:rFonts w:hint="eastAsia" w:ascii="Times New Roman" w:hAnsi="Times New Roman" w:eastAsia="方正仿宋简体" w:cs="Times New Roman"/>
          <w:b/>
          <w:bCs/>
          <w:sz w:val="32"/>
          <w:szCs w:val="32"/>
        </w:rPr>
      </w:pPr>
    </w:p>
    <w:p>
      <w:pPr>
        <w:spacing w:line="600" w:lineRule="exact"/>
        <w:ind w:firstLine="642"/>
        <w:rPr>
          <w:rFonts w:ascii="Times New Roman" w:hAnsi="Times New Roman" w:eastAsia="方正仿宋简体" w:cs="Times New Roman"/>
          <w:b/>
          <w:bCs/>
          <w:sz w:val="32"/>
          <w:szCs w:val="32"/>
        </w:rPr>
      </w:pPr>
    </w:p>
    <w:p/>
    <w:p/>
    <w:p/>
    <w:p/>
    <w:p/>
    <w:p>
      <w:pPr>
        <w:snapToGrid w:val="0"/>
        <w:spacing w:line="580" w:lineRule="exact"/>
        <w:ind w:firstLine="4176" w:firstLineChars="1300"/>
        <w:rPr>
          <w:rFonts w:ascii="Times New Roman" w:hAnsi="Times New Roman" w:eastAsia="方正仿宋简体" w:cs="Times New Roman"/>
          <w:b/>
          <w:bCs/>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89E75CF-7F45-4318-8235-B1772CC9FDEA}"/>
  </w:font>
  <w:font w:name="方正小标宋简体">
    <w:panose1 w:val="02000000000000000000"/>
    <w:charset w:val="86"/>
    <w:family w:val="auto"/>
    <w:pitch w:val="default"/>
    <w:sig w:usb0="A00002BF" w:usb1="184F6CFA" w:usb2="00000012" w:usb3="00000000" w:csb0="00040001" w:csb1="00000000"/>
    <w:embedRegular r:id="rId2" w:fontKey="{E279C4DE-4C6C-4B66-B9E1-AD0A1EDD0C57}"/>
  </w:font>
  <w:font w:name="方正仿宋简体">
    <w:panose1 w:val="02000000000000000000"/>
    <w:charset w:val="86"/>
    <w:family w:val="auto"/>
    <w:pitch w:val="default"/>
    <w:sig w:usb0="A00002BF" w:usb1="184F6CFA" w:usb2="00000012" w:usb3="00000000" w:csb0="00040001" w:csb1="00000000"/>
    <w:embedRegular r:id="rId3" w:fontKey="{9065BC36-0109-49D2-A640-BFE85081B379}"/>
  </w:font>
  <w:font w:name="方正黑体简体">
    <w:panose1 w:val="02000000000000000000"/>
    <w:charset w:val="86"/>
    <w:family w:val="auto"/>
    <w:pitch w:val="default"/>
    <w:sig w:usb0="A00002BF" w:usb1="184F6CFA" w:usb2="00000012" w:usb3="00000000" w:csb0="00040001" w:csb1="00000000"/>
    <w:embedRegular r:id="rId4" w:fontKey="{731A7D1C-C983-4962-AB9A-6C8CB5CE115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C83"/>
    <w:rsid w:val="001F4B69"/>
    <w:rsid w:val="003F4C5F"/>
    <w:rsid w:val="005445AE"/>
    <w:rsid w:val="00562C83"/>
    <w:rsid w:val="00E276CF"/>
    <w:rsid w:val="00F07876"/>
    <w:rsid w:val="073D6D0E"/>
    <w:rsid w:val="095B6F94"/>
    <w:rsid w:val="0AEC4D95"/>
    <w:rsid w:val="0B4F1BFB"/>
    <w:rsid w:val="0C1A2FEB"/>
    <w:rsid w:val="0C3B2998"/>
    <w:rsid w:val="10BE79C7"/>
    <w:rsid w:val="116E6C1A"/>
    <w:rsid w:val="116F6C77"/>
    <w:rsid w:val="15AF343C"/>
    <w:rsid w:val="1A55064E"/>
    <w:rsid w:val="1C4116F7"/>
    <w:rsid w:val="1C6116E7"/>
    <w:rsid w:val="1DB25628"/>
    <w:rsid w:val="1EC20E2A"/>
    <w:rsid w:val="210B455B"/>
    <w:rsid w:val="227855A0"/>
    <w:rsid w:val="26630315"/>
    <w:rsid w:val="27556D74"/>
    <w:rsid w:val="29E32BBB"/>
    <w:rsid w:val="2AE02898"/>
    <w:rsid w:val="2AF34583"/>
    <w:rsid w:val="2B3F25B5"/>
    <w:rsid w:val="2D750357"/>
    <w:rsid w:val="30C64425"/>
    <w:rsid w:val="311F5877"/>
    <w:rsid w:val="325F1A40"/>
    <w:rsid w:val="343812E8"/>
    <w:rsid w:val="35855A91"/>
    <w:rsid w:val="36CF6F6B"/>
    <w:rsid w:val="37555034"/>
    <w:rsid w:val="39CC509A"/>
    <w:rsid w:val="3AAB6272"/>
    <w:rsid w:val="3AF55BE1"/>
    <w:rsid w:val="3AF622E6"/>
    <w:rsid w:val="3BB55FE5"/>
    <w:rsid w:val="3BFC0A47"/>
    <w:rsid w:val="3CFB1B62"/>
    <w:rsid w:val="3FC26114"/>
    <w:rsid w:val="40BD30B7"/>
    <w:rsid w:val="41281C9D"/>
    <w:rsid w:val="415C62E0"/>
    <w:rsid w:val="41FF3444"/>
    <w:rsid w:val="434B161A"/>
    <w:rsid w:val="43643E1F"/>
    <w:rsid w:val="44D02732"/>
    <w:rsid w:val="45C53C3B"/>
    <w:rsid w:val="46854B6C"/>
    <w:rsid w:val="49F13122"/>
    <w:rsid w:val="4AC074EF"/>
    <w:rsid w:val="4CCE257E"/>
    <w:rsid w:val="4D684F8B"/>
    <w:rsid w:val="4DD7469C"/>
    <w:rsid w:val="4E5F12FF"/>
    <w:rsid w:val="4F8B6063"/>
    <w:rsid w:val="4FD54954"/>
    <w:rsid w:val="50EE503F"/>
    <w:rsid w:val="52D76213"/>
    <w:rsid w:val="5391176E"/>
    <w:rsid w:val="53ED6D31"/>
    <w:rsid w:val="5542716F"/>
    <w:rsid w:val="55BA32E0"/>
    <w:rsid w:val="56931D7A"/>
    <w:rsid w:val="5AD90BFD"/>
    <w:rsid w:val="5D041A8B"/>
    <w:rsid w:val="5E2E4B82"/>
    <w:rsid w:val="5F4B061C"/>
    <w:rsid w:val="60C55797"/>
    <w:rsid w:val="628D27E7"/>
    <w:rsid w:val="63854CEE"/>
    <w:rsid w:val="640109FE"/>
    <w:rsid w:val="65D57EFD"/>
    <w:rsid w:val="676A37A4"/>
    <w:rsid w:val="6841533D"/>
    <w:rsid w:val="68AC57F5"/>
    <w:rsid w:val="68CB12B8"/>
    <w:rsid w:val="69A37C7E"/>
    <w:rsid w:val="6A513C3D"/>
    <w:rsid w:val="6B1E2E25"/>
    <w:rsid w:val="6C0720FB"/>
    <w:rsid w:val="6CB05D82"/>
    <w:rsid w:val="6DAC7C52"/>
    <w:rsid w:val="6DAD6A30"/>
    <w:rsid w:val="709E6BC3"/>
    <w:rsid w:val="72711825"/>
    <w:rsid w:val="72A32873"/>
    <w:rsid w:val="72D9744E"/>
    <w:rsid w:val="74EA3D65"/>
    <w:rsid w:val="75EC1E64"/>
    <w:rsid w:val="7658501E"/>
    <w:rsid w:val="770E00D7"/>
    <w:rsid w:val="7723296C"/>
    <w:rsid w:val="772D5527"/>
    <w:rsid w:val="77727E0A"/>
    <w:rsid w:val="77BC30A1"/>
    <w:rsid w:val="79FA00B0"/>
    <w:rsid w:val="7A9C7849"/>
    <w:rsid w:val="7D047F87"/>
    <w:rsid w:val="7D5273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alloon Text"/>
    <w:basedOn w:val="1"/>
    <w:link w:val="6"/>
    <w:qFormat/>
    <w:uiPriority w:val="0"/>
    <w:rPr>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
    <w:name w:val="批注框文本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802</Words>
  <Characters>945</Characters>
  <Lines>7</Lines>
  <Paragraphs>2</Paragraphs>
  <TotalTime>0</TotalTime>
  <ScaleCrop>false</ScaleCrop>
  <LinksUpToDate>false</LinksUpToDate>
  <CharactersWithSpaces>951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2022-04-28T00:56:00Z</dcterms:created>
  <dc:creator>lenovo</dc:creator>
  <cp:lastModifiedBy>张娜</cp:lastModifiedBy>
  <cp:lastPrinted>2025-04-02T09:10:00Z</cp:lastPrinted>
  <dcterms:modified xsi:type="dcterms:W3CDTF">2025-06-30T06:40:49Z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957CDE41DA7B4ADFB1DCB0DE24FF1E00</vt:lpwstr>
  </property>
  <property fmtid="{D5CDD505-2E9C-101B-9397-08002B2CF9AE}" pid="4" name="KSOTemplateDocerSaveRecord">
    <vt:lpwstr>eyJoZGlkIjoiNzFhYTVmYmE1ZDEyOWMxMmQ3MzRkNjI0OTM0Nzg5YjYiLCJ1c2VySWQiOiIyNDMzMzkyMzUifQ==</vt:lpwstr>
  </property>
</Properties>
</file>