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汶上县泉河污水处理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2024年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度财务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等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重大信息公开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1.公司名称：汶上县泉河污水处理有限公司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王晓静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3.注册地址：汶上县郭仓镇政府南3000米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（1）一般项目：水污染治理；建筑材料销售；水环境污染防治服务；市政设施管理。（除依法须经批准的项目外，凭营业执照依法自主开展经营活动）（2）许可项目：城市生活垃圾经营性服务；建设工程施工。（依法须经批准的项目，经相关部门批准后方可开展经营活动，具体经营项目以相关部门批准文件或许可证件为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（1）泉河污水厂：汶上县泉河污水处理厂位于郭仓镇美化村东、北园大街以南，占地面积58.947亩。建设规模为4万m/d，配套污水管网68.23公里。主要收集处理汶上县城尚书路以北的城市污水和郭仓镇镇区的污水。该工程采用“调节池+A20+二沉+磁混凝沉淀+过滤+消毒”工艺，出水水质达到类V类地表水水质，总投资2.4亿万元，(污水处理厂工程投资1.54亿元，配套管网工程投资0.86亿元)目前，出水水质达到《城镇污水处理厂污染物排放标准》(GB18918-2002)一级A标准后排入人工湿地作进一步净化。（2）下游人工湿地：人工湿地水质净化项目总投资3664万元，分为潜流湿地与表流湿地，利用污水厂厂内闲置地约7.7亩作为潜流湿地用地;表流湿地是利用小汶河美化村至南周村河段长约5.47公里(面积约465亩)作为表流湿地建设。其中4000m3/d出厂水经潜流湿地处理后以中水形式用作农田灌溉及道路喷酒，多余水与其它污水厂一并汇入表流湿进行深度净化，采用分级串联形式运行，净化后水质可达到《地表水环境质量标准》(GB2038-2002)类标准后汇入小汶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</w:t>
      </w:r>
      <w:r>
        <w:rPr>
          <w:rFonts w:hint="default" w:ascii="Times New Roman" w:hAnsi="Times New Roman" w:eastAsia="方正黑体简体" w:cs="Times New Roman"/>
          <w:sz w:val="24"/>
          <w:szCs w:val="24"/>
        </w:rPr>
        <w:t>（截至到202</w:t>
      </w:r>
      <w:r>
        <w:rPr>
          <w:rFonts w:hint="default" w:ascii="Times New Roman" w:hAnsi="Times New Roman" w:eastAsia="方正黑体简体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sz w:val="24"/>
          <w:szCs w:val="24"/>
        </w:rPr>
        <w:t>年</w:t>
      </w:r>
      <w:r>
        <w:rPr>
          <w:rFonts w:hint="default" w:ascii="Times New Roman" w:hAnsi="Times New Roman" w:eastAsia="方正黑体简体" w:cs="Times New Roman"/>
          <w:sz w:val="24"/>
          <w:szCs w:val="24"/>
          <w:lang w:val="en-US" w:eastAsia="zh-CN"/>
        </w:rPr>
        <w:t>12</w:t>
      </w:r>
      <w:r>
        <w:rPr>
          <w:rFonts w:hint="default" w:ascii="Times New Roman" w:hAnsi="Times New Roman" w:eastAsia="方正黑体简体" w:cs="Times New Roman"/>
          <w:sz w:val="24"/>
          <w:szCs w:val="24"/>
        </w:rPr>
        <w:t>月</w:t>
      </w:r>
      <w:bookmarkStart w:id="0" w:name="_GoBack"/>
      <w:bookmarkEnd w:id="0"/>
      <w:r>
        <w:rPr>
          <w:rFonts w:hint="default" w:ascii="Times New Roman" w:hAnsi="Times New Roman" w:eastAsia="方正黑体简体" w:cs="Times New Roman"/>
          <w:sz w:val="24"/>
          <w:szCs w:val="24"/>
          <w:lang w:val="en-US" w:eastAsia="zh-CN"/>
        </w:rPr>
        <w:t>31</w:t>
      </w:r>
      <w:r>
        <w:rPr>
          <w:rFonts w:hint="default" w:ascii="Times New Roman" w:hAnsi="Times New Roman" w:eastAsia="方正黑体简体" w:cs="Times New Roman"/>
          <w:sz w:val="24"/>
          <w:szCs w:val="24"/>
        </w:rPr>
        <w:t>日）</w:t>
      </w:r>
    </w:p>
    <w:p>
      <w:pPr>
        <w:ind w:firstLine="6960" w:firstLineChars="2900"/>
        <w:rPr>
          <w:rFonts w:hint="default" w:ascii="Times New Roman" w:hAnsi="Times New Roman" w:eastAsia="方正黑体简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方正黑体简体" w:cs="Times New Roman"/>
          <w:sz w:val="24"/>
          <w:szCs w:val="24"/>
        </w:rPr>
        <w:t>单位： 万元</w:t>
      </w:r>
    </w:p>
    <w:tbl>
      <w:tblPr>
        <w:tblStyle w:val="5"/>
        <w:tblW w:w="0" w:type="auto"/>
        <w:tblInd w:w="3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5"/>
        <w:gridCol w:w="4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5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营业总收入</w:t>
            </w:r>
          </w:p>
        </w:tc>
        <w:tc>
          <w:tcPr>
            <w:tcW w:w="48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1330.18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5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营业总成本</w:t>
            </w:r>
          </w:p>
        </w:tc>
        <w:tc>
          <w:tcPr>
            <w:tcW w:w="48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1722.15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5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利润总额</w:t>
            </w:r>
          </w:p>
        </w:tc>
        <w:tc>
          <w:tcPr>
            <w:tcW w:w="48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-391.32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5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净利润</w:t>
            </w:r>
          </w:p>
        </w:tc>
        <w:tc>
          <w:tcPr>
            <w:tcW w:w="48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-391.32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5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资产总额</w:t>
            </w:r>
          </w:p>
        </w:tc>
        <w:tc>
          <w:tcPr>
            <w:tcW w:w="48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14988.55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5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负债总额</w:t>
            </w:r>
          </w:p>
        </w:tc>
        <w:tc>
          <w:tcPr>
            <w:tcW w:w="48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13345.29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5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所有者权益</w:t>
            </w:r>
          </w:p>
        </w:tc>
        <w:tc>
          <w:tcPr>
            <w:tcW w:w="48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1643.25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110.85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391.32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四、本年度内发生的重大事项及对公司的影响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</w:t>
      </w: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6DF3B7E"/>
    <w:rsid w:val="09EC724C"/>
    <w:rsid w:val="0D052EAD"/>
    <w:rsid w:val="0D6D5D2C"/>
    <w:rsid w:val="103E05DD"/>
    <w:rsid w:val="110A146C"/>
    <w:rsid w:val="11757B97"/>
    <w:rsid w:val="13CC2444"/>
    <w:rsid w:val="180477A4"/>
    <w:rsid w:val="19560A59"/>
    <w:rsid w:val="1C496371"/>
    <w:rsid w:val="229B3611"/>
    <w:rsid w:val="29D47C5C"/>
    <w:rsid w:val="2A4822AF"/>
    <w:rsid w:val="2D9F5C7A"/>
    <w:rsid w:val="2DF3414A"/>
    <w:rsid w:val="31805A67"/>
    <w:rsid w:val="33A670F3"/>
    <w:rsid w:val="356456AA"/>
    <w:rsid w:val="3AA661B2"/>
    <w:rsid w:val="40E1715D"/>
    <w:rsid w:val="419C0824"/>
    <w:rsid w:val="44244964"/>
    <w:rsid w:val="49CC1C56"/>
    <w:rsid w:val="57404164"/>
    <w:rsid w:val="5BED282A"/>
    <w:rsid w:val="5C83014D"/>
    <w:rsid w:val="5E145AF2"/>
    <w:rsid w:val="5F372BCB"/>
    <w:rsid w:val="5F412942"/>
    <w:rsid w:val="60785E58"/>
    <w:rsid w:val="61672B5B"/>
    <w:rsid w:val="678437B5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798</Words>
  <Characters>951</Characters>
  <Lines>5</Lines>
  <Paragraphs>1</Paragraphs>
  <TotalTime>0</TotalTime>
  <ScaleCrop>false</ScaleCrop>
  <LinksUpToDate>false</LinksUpToDate>
  <CharactersWithSpaces>955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2025-06-30T06:51:37Z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08E3FA9AFE4A474FB10B4AC882792F94_13</vt:lpwstr>
  </property>
  <property fmtid="{D5CDD505-2E9C-101B-9397-08002B2CF9AE}" pid="4" name="KSOTemplateDocerSaveRecord">
    <vt:lpwstr>eyJoZGlkIjoiNzFhYTVmYmE1ZDEyOWMxMmQ3MzRkNjI0OTM0Nzg5YjYiLCJ1c2VySWQiOiIyNDMzMzkyMzUifQ==</vt:lpwstr>
  </property>
</Properties>
</file>