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济宁嘉祥公用供热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有限公司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4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年度财务等重大信息公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  <w:t>开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ascii="方正小标宋简体" w:hAnsi="方正小标宋简体" w:eastAsia="方正小标宋简体" w:cs="方正小标宋简体"/>
          <w:b/>
          <w:bCs/>
          <w:sz w:val="44"/>
          <w:szCs w:val="44"/>
          <w:lang w:val="en-US"/>
        </w:rPr>
      </w:pPr>
    </w:p>
    <w:p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公司基本情况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（一）基本信息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1.名    称：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济宁嘉祥公用供热有限公司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 xml:space="preserve"> 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2.企业类型：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有限责任公司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3.成立日期：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2012年3月31日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4.法定代表人：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刘龙飞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 xml:space="preserve"> 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5.注册地址：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嘉祥县吉祥路北（高庙社区西300米）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6.经营范围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：供热经营；纯净水制造、销售。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（二）公司简介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济宁嘉祥公用供热有限公司成立于2012年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规划占地43.6亩，公司注册资金1008万元，拥有员工</w:t>
      </w:r>
      <w:r>
        <w:rPr>
          <w:rFonts w:hint="default" w:ascii="Times New Roman" w:hAnsi="Times New Roman" w:eastAsia="方正仿宋简体" w:cs="Times New Roman"/>
          <w:b/>
          <w:sz w:val="32"/>
          <w:szCs w:val="32"/>
          <w:lang w:val="en-US" w:eastAsia="zh-CN"/>
        </w:rPr>
        <w:t>30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余人，资产合计</w:t>
      </w:r>
      <w:r>
        <w:rPr>
          <w:rFonts w:hint="default" w:ascii="Times New Roman" w:hAnsi="Times New Roman" w:eastAsia="方正仿宋简体" w:cs="Times New Roman"/>
          <w:b/>
          <w:sz w:val="32"/>
          <w:szCs w:val="32"/>
          <w:lang w:val="en-US" w:eastAsia="zh-CN"/>
        </w:rPr>
        <w:t>3.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13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亿元。目前已铺设供热主管网8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0余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公里，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二次网100余公里，拥有71座中心换热站，1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48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台换热机组。各换热站均已实现远方数据实时监测，机组设备自动运行。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方正楷体简体" w:hAnsi="方正楷体简体" w:eastAsia="方正楷体简体" w:cs="方正楷体简体"/>
          <w:b/>
          <w:bCs/>
          <w:lang w:val="en-US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嘉祥公司始终坚持“以服务体现管理”的理念，始终把社会效益和环境效益放在公司发展的首位，用经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营城市的理念去开拓供热市场、应对市场挑战，为嘉祥的经济发展和城市进步，做出应有的、积极的贡献。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主要会计数据和财务指标</w:t>
      </w:r>
    </w:p>
    <w:p>
      <w:pPr>
        <w:pStyle w:val="3"/>
        <w:spacing w:line="580" w:lineRule="exact"/>
        <w:jc w:val="center"/>
        <w:rPr>
          <w:rFonts w:ascii="方正黑体简体" w:hAnsi="方正黑体简体" w:eastAsia="方正黑体简体" w:cs="方正黑体简体"/>
          <w:b/>
          <w:bCs/>
          <w:highlight w:val="none"/>
          <w:lang w:val="en-US"/>
        </w:rPr>
      </w:pP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202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 w:eastAsia="zh-CN"/>
        </w:rPr>
        <w:t>4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 w:eastAsia="zh-CN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/>
        </w:rPr>
        <w:t>度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主要财务数据</w:t>
      </w:r>
    </w:p>
    <w:p>
      <w:pPr>
        <w:pStyle w:val="3"/>
        <w:spacing w:line="600" w:lineRule="exact"/>
        <w:ind w:firstLine="6023" w:firstLineChars="2000"/>
        <w:jc w:val="both"/>
        <w:rPr>
          <w:rFonts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  <w:t>单位：人民币万元</w:t>
      </w:r>
    </w:p>
    <w:tbl>
      <w:tblPr>
        <w:tblStyle w:val="7"/>
        <w:tblW w:w="85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37"/>
        <w:gridCol w:w="40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437" w:type="dxa"/>
          </w:tcPr>
          <w:p>
            <w:pPr>
              <w:pStyle w:val="3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项  目</w:t>
            </w:r>
          </w:p>
        </w:tc>
        <w:tc>
          <w:tcPr>
            <w:tcW w:w="4076" w:type="dxa"/>
          </w:tcPr>
          <w:p>
            <w:pPr>
              <w:pStyle w:val="3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本期金额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437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营业总收入</w:t>
            </w:r>
          </w:p>
        </w:tc>
        <w:tc>
          <w:tcPr>
            <w:tcW w:w="4076" w:type="dxa"/>
          </w:tcPr>
          <w:p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8221.09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437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营业总成本</w:t>
            </w:r>
          </w:p>
        </w:tc>
        <w:tc>
          <w:tcPr>
            <w:tcW w:w="4076" w:type="dxa"/>
          </w:tcPr>
          <w:p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9107.29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437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利润总额</w:t>
            </w:r>
          </w:p>
        </w:tc>
        <w:tc>
          <w:tcPr>
            <w:tcW w:w="4076" w:type="dxa"/>
          </w:tcPr>
          <w:p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145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437" w:type="dxa"/>
          </w:tcPr>
          <w:p>
            <w:pPr>
              <w:pStyle w:val="3"/>
              <w:spacing w:line="600" w:lineRule="exact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净利润</w:t>
            </w:r>
          </w:p>
        </w:tc>
        <w:tc>
          <w:tcPr>
            <w:tcW w:w="4076" w:type="dxa"/>
          </w:tcPr>
          <w:p>
            <w:pPr>
              <w:pStyle w:val="3"/>
              <w:spacing w:line="600" w:lineRule="exact"/>
              <w:jc w:val="center"/>
              <w:rPr>
                <w:rFonts w:hint="default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145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437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资产总额</w:t>
            </w:r>
          </w:p>
        </w:tc>
        <w:tc>
          <w:tcPr>
            <w:tcW w:w="4076" w:type="dxa"/>
          </w:tcPr>
          <w:p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35100.14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437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负债总额</w:t>
            </w:r>
          </w:p>
        </w:tc>
        <w:tc>
          <w:tcPr>
            <w:tcW w:w="4076" w:type="dxa"/>
          </w:tcPr>
          <w:p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34695.49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437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所有者权益</w:t>
            </w:r>
          </w:p>
        </w:tc>
        <w:tc>
          <w:tcPr>
            <w:tcW w:w="4076" w:type="dxa"/>
          </w:tcPr>
          <w:p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404.65</w:t>
            </w:r>
          </w:p>
        </w:tc>
      </w:tr>
    </w:tbl>
    <w:p>
      <w:pPr>
        <w:spacing w:line="200" w:lineRule="exact"/>
        <w:ind w:left="641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</w:p>
    <w:p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>三、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</w:rPr>
        <w:t>财务预算执行情况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 xml:space="preserve">   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预算营业总收入6930万元，实际完成率118.63%；预算利润总额127.52万元，实际完成率113.71%。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四、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 w:eastAsia="zh-CN"/>
        </w:rPr>
        <w:t>年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度内重大事项及对企业的影响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无</w:t>
      </w:r>
    </w:p>
    <w:p>
      <w:pPr>
        <w:spacing w:line="580" w:lineRule="exact"/>
        <w:ind w:firstLine="640" w:firstLineChars="200"/>
        <w:rPr>
          <w:rFonts w:ascii="方正黑体简体" w:hAnsi="方正黑体简体" w:eastAsia="方正黑体简体" w:cs="方正黑体简体"/>
          <w:sz w:val="32"/>
          <w:szCs w:val="32"/>
          <w:highlight w:val="yellow"/>
          <w:lang w:val="en-US"/>
        </w:rPr>
      </w:pPr>
    </w:p>
    <w:p>
      <w:pPr>
        <w:rPr>
          <w:highlight w:val="yellow"/>
          <w:lang w:val="en-US"/>
        </w:rPr>
      </w:pPr>
    </w:p>
    <w:p>
      <w:pPr>
        <w:ind w:firstLine="4498" w:firstLineChars="1400"/>
        <w:jc w:val="both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p>
      <w:pPr>
        <w:widowControl/>
        <w:autoSpaceDE/>
        <w:autoSpaceDN/>
        <w:jc w:val="center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sectPr>
      <w:footerReference r:id="rId3" w:type="default"/>
      <w:pgSz w:w="11906" w:h="16838"/>
      <w:pgMar w:top="2098" w:right="1474" w:bottom="1701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1" w:fontKey="{D8E74D33-3936-4F2C-8B51-778C19A86933}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D609ABDC-0708-4829-8736-0A8F67DD2F1E}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98E57788-DE5F-4448-9167-F32E7FF0A068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C691008C-A47D-4D59-8E1F-3F8160A76A0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3CE7D2F"/>
    <w:multiLevelType w:val="singleLevel"/>
    <w:tmpl w:val="D3CE7D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UzYjY5YTEzNGRlNTM5MDMwYmFlMWM1YjFmMDE3YTIifQ=="/>
    <w:docVar w:name="KSO_WPS_MARK_KEY" w:val="b7ec7b82-cd7d-431f-98e1-a006c0cda07e"/>
  </w:docVars>
  <w:rsids>
    <w:rsidRoot w:val="00AB01EA"/>
    <w:rsid w:val="00015A87"/>
    <w:rsid w:val="000168AA"/>
    <w:rsid w:val="000A0544"/>
    <w:rsid w:val="000D614C"/>
    <w:rsid w:val="00151E71"/>
    <w:rsid w:val="002135C1"/>
    <w:rsid w:val="00271CDE"/>
    <w:rsid w:val="00300466"/>
    <w:rsid w:val="003152D1"/>
    <w:rsid w:val="00333F66"/>
    <w:rsid w:val="003510F1"/>
    <w:rsid w:val="00384B44"/>
    <w:rsid w:val="004055A1"/>
    <w:rsid w:val="00474979"/>
    <w:rsid w:val="00480385"/>
    <w:rsid w:val="004D1F6D"/>
    <w:rsid w:val="0050064C"/>
    <w:rsid w:val="005571EB"/>
    <w:rsid w:val="005600CB"/>
    <w:rsid w:val="005A15E0"/>
    <w:rsid w:val="006448B5"/>
    <w:rsid w:val="00667382"/>
    <w:rsid w:val="006928AD"/>
    <w:rsid w:val="00693743"/>
    <w:rsid w:val="006B7A98"/>
    <w:rsid w:val="00702DC4"/>
    <w:rsid w:val="00710A95"/>
    <w:rsid w:val="007209DF"/>
    <w:rsid w:val="007A0DD0"/>
    <w:rsid w:val="007A5A03"/>
    <w:rsid w:val="007A7033"/>
    <w:rsid w:val="007E6DD0"/>
    <w:rsid w:val="008001A9"/>
    <w:rsid w:val="00806BE9"/>
    <w:rsid w:val="0084329B"/>
    <w:rsid w:val="008A74B2"/>
    <w:rsid w:val="008D33C1"/>
    <w:rsid w:val="008F345A"/>
    <w:rsid w:val="0091505B"/>
    <w:rsid w:val="009C4B22"/>
    <w:rsid w:val="00A24713"/>
    <w:rsid w:val="00A26E02"/>
    <w:rsid w:val="00AA3DFD"/>
    <w:rsid w:val="00AB01EA"/>
    <w:rsid w:val="00AB3601"/>
    <w:rsid w:val="00AC59A2"/>
    <w:rsid w:val="00AD0180"/>
    <w:rsid w:val="00AE7C83"/>
    <w:rsid w:val="00B078E2"/>
    <w:rsid w:val="00B15769"/>
    <w:rsid w:val="00B860E7"/>
    <w:rsid w:val="00BA25C7"/>
    <w:rsid w:val="00BD36F7"/>
    <w:rsid w:val="00BD7A30"/>
    <w:rsid w:val="00C27E86"/>
    <w:rsid w:val="00C82BDE"/>
    <w:rsid w:val="00CA3314"/>
    <w:rsid w:val="00CB4B86"/>
    <w:rsid w:val="00CC02D6"/>
    <w:rsid w:val="00CC7327"/>
    <w:rsid w:val="00D74B7C"/>
    <w:rsid w:val="00DD5062"/>
    <w:rsid w:val="00DE29BB"/>
    <w:rsid w:val="00E05E9E"/>
    <w:rsid w:val="00E82D5D"/>
    <w:rsid w:val="00E97D11"/>
    <w:rsid w:val="00EA367A"/>
    <w:rsid w:val="00EF29D3"/>
    <w:rsid w:val="00F21D3D"/>
    <w:rsid w:val="00F50061"/>
    <w:rsid w:val="00F75FEA"/>
    <w:rsid w:val="02982A8E"/>
    <w:rsid w:val="05FB0B46"/>
    <w:rsid w:val="0C1300BA"/>
    <w:rsid w:val="0FDF47A4"/>
    <w:rsid w:val="11D529E3"/>
    <w:rsid w:val="16A843D2"/>
    <w:rsid w:val="17303DFB"/>
    <w:rsid w:val="17D86F39"/>
    <w:rsid w:val="19256E89"/>
    <w:rsid w:val="208262A6"/>
    <w:rsid w:val="239C3067"/>
    <w:rsid w:val="297B28F1"/>
    <w:rsid w:val="2DC10320"/>
    <w:rsid w:val="2E9539DE"/>
    <w:rsid w:val="32DA0AFB"/>
    <w:rsid w:val="34D643A8"/>
    <w:rsid w:val="359C4116"/>
    <w:rsid w:val="365668DF"/>
    <w:rsid w:val="39D95BA2"/>
    <w:rsid w:val="3ADE08F5"/>
    <w:rsid w:val="3EB218E1"/>
    <w:rsid w:val="3F7F1D38"/>
    <w:rsid w:val="40BD03D8"/>
    <w:rsid w:val="433B3F94"/>
    <w:rsid w:val="46625A9C"/>
    <w:rsid w:val="4A537960"/>
    <w:rsid w:val="4D663EEA"/>
    <w:rsid w:val="5D195C77"/>
    <w:rsid w:val="5E5E5DDC"/>
    <w:rsid w:val="5E823F54"/>
    <w:rsid w:val="62DA4EE0"/>
    <w:rsid w:val="67C52FC9"/>
    <w:rsid w:val="67C84EE9"/>
    <w:rsid w:val="6D316FBD"/>
    <w:rsid w:val="6F4A2487"/>
    <w:rsid w:val="73A033E2"/>
    <w:rsid w:val="73FE1D6C"/>
    <w:rsid w:val="760B0B05"/>
    <w:rsid w:val="76323B4E"/>
    <w:rsid w:val="7C943EFA"/>
    <w:rsid w:val="7D034BDB"/>
    <w:rsid w:val="7F0A4DAA"/>
    <w:rsid w:val="7F473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styleId="3">
    <w:name w:val="Body Text"/>
    <w:basedOn w:val="1"/>
    <w:link w:val="10"/>
    <w:qFormat/>
    <w:uiPriority w:val="1"/>
    <w:rPr>
      <w:sz w:val="32"/>
      <w:szCs w:val="32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正文文本 字符"/>
    <w:basedOn w:val="8"/>
    <w:link w:val="3"/>
    <w:qFormat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customStyle="1" w:styleId="11">
    <w:name w:val="Table Paragraph"/>
    <w:basedOn w:val="1"/>
    <w:qFormat/>
    <w:uiPriority w:val="1"/>
    <w:pPr>
      <w:spacing w:before="96"/>
      <w:jc w:val="right"/>
    </w:pPr>
    <w:rPr>
      <w:rFonts w:ascii="仿宋" w:hAnsi="仿宋" w:eastAsia="仿宋" w:cs="仿宋"/>
    </w:rPr>
  </w:style>
  <w:style w:type="character" w:customStyle="1" w:styleId="12">
    <w:name w:val="页眉 字符"/>
    <w:basedOn w:val="8"/>
    <w:link w:val="5"/>
    <w:qFormat/>
    <w:uiPriority w:val="99"/>
    <w:rPr>
      <w:rFonts w:ascii="宋体" w:hAnsi="宋体" w:cs="宋体"/>
      <w:sz w:val="18"/>
      <w:szCs w:val="18"/>
      <w:lang w:val="zh-CN" w:bidi="zh-CN"/>
    </w:rPr>
  </w:style>
  <w:style w:type="character" w:customStyle="1" w:styleId="13">
    <w:name w:val="页脚 字符"/>
    <w:basedOn w:val="8"/>
    <w:link w:val="4"/>
    <w:qFormat/>
    <w:uiPriority w:val="99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480</Words>
  <Characters>572</Characters>
  <Lines>11</Lines>
  <Paragraphs>3</Paragraphs>
  <TotalTime>82</TotalTime>
  <ScaleCrop>false</ScaleCrop>
  <LinksUpToDate>false</LinksUpToDate>
  <CharactersWithSpaces>583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2023-10-26T09:09:00Z</dcterms:created>
  <dc:creator>lenovo</dc:creator>
  <cp:lastModifiedBy>张娜</cp:lastModifiedBy>
  <cp:lastPrinted>2022-08-29T09:18:00Z</cp:lastPrinted>
  <dcterms:modified xsi:type="dcterms:W3CDTF">2025-06-30T07:11:10Z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BF6EABCB6D12423B8A6CAA463AC634BC_13</vt:lpwstr>
  </property>
  <property fmtid="{D5CDD505-2E9C-101B-9397-08002B2CF9AE}" pid="4" name="KSOTemplateDocerSaveRecord">
    <vt:lpwstr>eyJoZGlkIjoiYjY1ZGFmZGMyMmI3MWRmYTQ5NmVlYzg2ZDkxYmIyM2EiLCJ1c2VySWQiOiIyNDMxNDkwOTgifQ==</vt:lpwstr>
  </property>
</Properties>
</file>