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嘉祥公用水务有限公</w:t>
      </w:r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司 </w:t>
      </w:r>
    </w:p>
    <w:p>
      <w:pPr>
        <w:snapToGrid w:val="0"/>
        <w:spacing w:line="640" w:lineRule="exact"/>
        <w:jc w:val="center"/>
        <w:rPr>
          <w:rFonts w:ascii="宋体" w:hAnsi="宋体" w:eastAsia="方正小标宋简体" w:cs="宋体"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2024年度财务重大信息公开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1.公司名称：嘉祥公用水务有限公司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2.法定代表人：张联峰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default" w:ascii="Times New Roman" w:hAnsi="Times New Roman" w:eastAsia="方正仿宋简体" w:cs="Times New Roman"/>
          <w:b/>
          <w:color w:val="000000"/>
          <w:sz w:val="32"/>
          <w:szCs w:val="32"/>
        </w:rPr>
        <w:t>山东省济宁市嘉祥县获麟街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249</w:t>
      </w:r>
      <w:r>
        <w:rPr>
          <w:rFonts w:hint="default" w:ascii="Times New Roman" w:hAnsi="Times New Roman" w:eastAsia="方正仿宋简体" w:cs="Times New Roman"/>
          <w:b/>
          <w:color w:val="000000"/>
          <w:sz w:val="32"/>
          <w:szCs w:val="32"/>
        </w:rPr>
        <w:t>号</w:t>
      </w:r>
    </w:p>
    <w:p>
      <w:pPr>
        <w:spacing w:line="600" w:lineRule="exact"/>
        <w:ind w:firstLine="639" w:firstLineChars="199"/>
        <w:rPr>
          <w:rFonts w:hint="default" w:ascii="Times New Roman" w:hAnsi="Times New Roman" w:eastAsia="方正仿宋简体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4.经营范围： </w:t>
      </w:r>
      <w:r>
        <w:rPr>
          <w:rFonts w:hint="default" w:ascii="Times New Roman" w:hAnsi="Times New Roman" w:eastAsia="方正仿宋简体" w:cs="Times New Roman"/>
          <w:b/>
          <w:color w:val="000000"/>
          <w:sz w:val="32"/>
          <w:szCs w:val="32"/>
        </w:rPr>
        <w:t>自来水生产与供应；污水处理及其再生利用；建设工程施工。（依法须经批准的项目，经相关部门批准后方可开展经营活动，具体经营项目以相关部门批准文件或许可证件为准）一般项目：承接总公司工程建设业务；供应用仪器仪表销售；专业保洁、清洗、消毒服务。（除依法须经批准的项目外，凭营业执照依法自主开展经营活动）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5.公司简介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简体" w:cs="Times New Roman"/>
          <w:b/>
          <w:color w:val="000000"/>
          <w:sz w:val="32"/>
          <w:szCs w:val="32"/>
        </w:rPr>
        <w:t>嘉祥公用水务有限公司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2014年10月</w:t>
      </w:r>
      <w:r>
        <w:rPr>
          <w:rFonts w:hint="default" w:ascii="Times New Roman" w:hAnsi="Times New Roman" w:eastAsia="方正仿宋简体" w:cs="Times New Roman"/>
          <w:b/>
          <w:color w:val="000000"/>
          <w:sz w:val="32"/>
          <w:szCs w:val="32"/>
        </w:rPr>
        <w:t>新设合并成立，隶属山东公用控股下属的山东公用水务集团有限公司，是集城市供水、城乡污水处理、市政工程设计与施工、水质检测于一体的综合性水务企业。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现有职工11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人，设有12个生产部门和职能部室，公司注册资金2730万</w:t>
      </w:r>
      <w:r>
        <w:rPr>
          <w:rFonts w:hint="default" w:ascii="Times New Roman" w:hAnsi="Times New Roman" w:eastAsia="方正仿宋简体" w:cs="Times New Roman"/>
          <w:b/>
          <w:color w:val="000000"/>
          <w:sz w:val="32"/>
          <w:szCs w:val="32"/>
        </w:rPr>
        <w:t>元，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日供水能力8万吨，污水处理能力8万吨，服务城区人口16万余人。</w:t>
      </w:r>
      <w:r>
        <w:rPr>
          <w:rFonts w:hint="default" w:ascii="Times New Roman" w:hAnsi="Times New Roman" w:eastAsia="方正仿宋简体" w:cs="Times New Roman"/>
          <w:b/>
          <w:color w:val="000000"/>
          <w:sz w:val="32"/>
          <w:szCs w:val="32"/>
        </w:rPr>
        <w:t>公司秉承“祥瑞之水嘉泽万家、真心诚心服务祥城百姓”的服务宗旨，不断改革创新，优化服务环境，严把工程质量，建设智慧水务，社会满意度得到了显著提升，彰显国企担当，取得了较好的社会效益。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（截至到2024年12月31日）</w:t>
      </w:r>
    </w:p>
    <w:p>
      <w:pPr>
        <w:ind w:firstLine="7200" w:firstLineChars="3000"/>
        <w:rPr>
          <w:rFonts w:ascii="方正黑体简体" w:hAnsi="方正黑体简体" w:eastAsia="方正黑体简体" w:cs="方正黑体简体"/>
          <w:b/>
          <w:bCs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 万元</w:t>
      </w:r>
    </w:p>
    <w:tbl>
      <w:tblPr>
        <w:tblStyle w:val="5"/>
        <w:tblW w:w="0" w:type="auto"/>
        <w:tblInd w:w="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0"/>
        <w:gridCol w:w="5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5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50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szCs w:val="24"/>
              </w:rPr>
              <w:t>11721.69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5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50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szCs w:val="24"/>
              </w:rPr>
              <w:t>11021.05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5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50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szCs w:val="24"/>
              </w:rPr>
              <w:t>1148.18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5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50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szCs w:val="24"/>
              </w:rPr>
              <w:t>835.31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5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50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szCs w:val="24"/>
              </w:rPr>
              <w:t>60140.56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5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50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szCs w:val="24"/>
              </w:rPr>
              <w:t>44057.80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50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50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sz w:val="24"/>
                <w:szCs w:val="24"/>
              </w:rPr>
              <w:t>16082.76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1.营业收入：本年预算10070万元，截至到2024年12月31日，完成116.40%。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2.利润总额：本年预算1080万元，截至到2024年12月31日，完成106.31%。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四、本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年度内发生的重大事项及对公司的影响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p>
      <w:pPr>
        <w:snapToGrid w:val="0"/>
        <w:spacing w:line="58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</w:p>
    <w:sectPr>
      <w:pgSz w:w="11906" w:h="16838"/>
      <w:pgMar w:top="2098" w:right="1474" w:bottom="164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0537BD"/>
    <w:rsid w:val="00053A11"/>
    <w:rsid w:val="001410B8"/>
    <w:rsid w:val="00210783"/>
    <w:rsid w:val="00276AAC"/>
    <w:rsid w:val="00332EF0"/>
    <w:rsid w:val="003F77BE"/>
    <w:rsid w:val="00421D6D"/>
    <w:rsid w:val="004B6931"/>
    <w:rsid w:val="0053341D"/>
    <w:rsid w:val="00626986"/>
    <w:rsid w:val="00707BC2"/>
    <w:rsid w:val="00707FB8"/>
    <w:rsid w:val="007E3428"/>
    <w:rsid w:val="007E5379"/>
    <w:rsid w:val="009132C1"/>
    <w:rsid w:val="00AC6AB4"/>
    <w:rsid w:val="00BC3130"/>
    <w:rsid w:val="00C455E3"/>
    <w:rsid w:val="00C65B77"/>
    <w:rsid w:val="00D321DA"/>
    <w:rsid w:val="00DB15E1"/>
    <w:rsid w:val="00EA422D"/>
    <w:rsid w:val="00FC157F"/>
    <w:rsid w:val="05992B19"/>
    <w:rsid w:val="06DF3B7E"/>
    <w:rsid w:val="09EC724C"/>
    <w:rsid w:val="0D052EAD"/>
    <w:rsid w:val="0D6D5D2C"/>
    <w:rsid w:val="103E05DD"/>
    <w:rsid w:val="13CC2444"/>
    <w:rsid w:val="180477A4"/>
    <w:rsid w:val="19560A59"/>
    <w:rsid w:val="1C496371"/>
    <w:rsid w:val="1D1E702C"/>
    <w:rsid w:val="23966AE9"/>
    <w:rsid w:val="29D47C5C"/>
    <w:rsid w:val="2A126B99"/>
    <w:rsid w:val="2A4822AF"/>
    <w:rsid w:val="2D9F5C7A"/>
    <w:rsid w:val="325C2774"/>
    <w:rsid w:val="33A670F3"/>
    <w:rsid w:val="34B74AAA"/>
    <w:rsid w:val="3C78192E"/>
    <w:rsid w:val="3D6172EB"/>
    <w:rsid w:val="40E1715D"/>
    <w:rsid w:val="419C0824"/>
    <w:rsid w:val="42A46716"/>
    <w:rsid w:val="44244964"/>
    <w:rsid w:val="57404164"/>
    <w:rsid w:val="5C83014D"/>
    <w:rsid w:val="5E145AF2"/>
    <w:rsid w:val="5F372BCB"/>
    <w:rsid w:val="5F412942"/>
    <w:rsid w:val="60785E58"/>
    <w:rsid w:val="61BE305D"/>
    <w:rsid w:val="678437B5"/>
    <w:rsid w:val="6C11155E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623</Words>
  <Characters>726</Characters>
  <Lines>5</Lines>
  <Paragraphs>1</Paragraphs>
  <TotalTime>2</TotalTime>
  <ScaleCrop>false</ScaleCrop>
  <LinksUpToDate>false</LinksUpToDate>
  <CharactersWithSpaces>731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cp:lastPrinted>2025-06-23T03:21:00Z</cp:lastPrinted>
  <dcterms:modified xsi:type="dcterms:W3CDTF">2025-06-30T06:32:07Z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C880B45539994236B32C2DD49F716F18_13</vt:lpwstr>
  </property>
  <property fmtid="{D5CDD505-2E9C-101B-9397-08002B2CF9AE}" pid="4" name="KSOTemplateDocerSaveRecord">
    <vt:lpwstr>eyJoZGlkIjoiNzFhYTVmYmE1ZDEyOWMxMmQ3MzRkNjI0OTM0Nzg5YjYiLCJ1c2VySWQiOiIyNDMzMzkyMzUifQ==</vt:lpwstr>
  </property>
</Properties>
</file>