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640" w:lineRule="exact"/>
        <w:jc w:val="center"/>
        <w:rPr>
          <w:rFonts w:ascii="方正小标宋简体" w:hAnsi="方正小标宋简体" w:eastAsia="方正小标宋简体" w:cs="方正小标宋简体"/>
          <w:b/>
          <w:bCs/>
          <w:sz w:val="44"/>
          <w:szCs w:val="44"/>
        </w:rPr>
      </w:pPr>
      <w:r>
        <w:rPr>
          <w:rFonts w:hint="eastAsia" w:ascii="方正小标宋简体" w:hAnsi="方正小标宋简体" w:eastAsia="方正小标宋简体" w:cs="方正小标宋简体"/>
          <w:b/>
          <w:bCs/>
          <w:sz w:val="44"/>
          <w:szCs w:val="44"/>
          <w:lang w:val="en-US" w:eastAsia="zh-CN"/>
        </w:rPr>
        <w:t>曲阜圣城供水有限责任</w:t>
      </w:r>
      <w:r>
        <w:rPr>
          <w:rFonts w:hint="eastAsia" w:ascii="方正小标宋简体" w:hAnsi="方正小标宋简体" w:eastAsia="方正小标宋简体" w:cs="方正小标宋简体"/>
          <w:b/>
          <w:bCs/>
          <w:sz w:val="44"/>
          <w:szCs w:val="44"/>
        </w:rPr>
        <w:t xml:space="preserve">公司 </w:t>
      </w:r>
    </w:p>
    <w:p>
      <w:pPr>
        <w:snapToGrid w:val="0"/>
        <w:spacing w:line="640" w:lineRule="exact"/>
        <w:jc w:val="center"/>
        <w:rPr>
          <w:rFonts w:hint="eastAsia" w:ascii="宋体" w:hAnsi="宋体" w:eastAsia="方正小标宋简体" w:cs="宋体"/>
          <w:sz w:val="24"/>
          <w:lang w:eastAsia="zh-CN"/>
        </w:rPr>
      </w:pPr>
      <w:r>
        <w:rPr>
          <w:rFonts w:hint="eastAsia" w:ascii="方正小标宋简体" w:hAnsi="方正小标宋简体" w:eastAsia="方正小标宋简体" w:cs="方正小标宋简体"/>
          <w:b/>
          <w:bCs/>
          <w:sz w:val="44"/>
          <w:szCs w:val="44"/>
        </w:rPr>
        <w:t>202</w:t>
      </w:r>
      <w:r>
        <w:rPr>
          <w:rFonts w:hint="eastAsia" w:ascii="方正小标宋简体" w:hAnsi="方正小标宋简体" w:eastAsia="方正小标宋简体" w:cs="方正小标宋简体"/>
          <w:b/>
          <w:bCs/>
          <w:sz w:val="44"/>
          <w:szCs w:val="44"/>
          <w:lang w:val="en-US" w:eastAsia="zh-CN"/>
        </w:rPr>
        <w:t>4</w:t>
      </w:r>
      <w:r>
        <w:rPr>
          <w:rFonts w:hint="eastAsia" w:ascii="方正小标宋简体" w:hAnsi="方正小标宋简体" w:eastAsia="方正小标宋简体" w:cs="方正小标宋简体"/>
          <w:b/>
          <w:bCs/>
          <w:sz w:val="44"/>
          <w:szCs w:val="44"/>
        </w:rPr>
        <w:t>年度财务</w:t>
      </w:r>
      <w:r>
        <w:rPr>
          <w:rFonts w:hint="eastAsia" w:ascii="方正小标宋简体" w:hAnsi="方正小标宋简体" w:eastAsia="方正小标宋简体" w:cs="方正小标宋简体"/>
          <w:b/>
          <w:bCs/>
          <w:sz w:val="44"/>
          <w:szCs w:val="44"/>
          <w:lang w:val="en-US" w:eastAsia="zh-CN"/>
        </w:rPr>
        <w:t>等</w:t>
      </w:r>
      <w:r>
        <w:rPr>
          <w:rFonts w:hint="eastAsia" w:ascii="方正小标宋简体" w:hAnsi="方正小标宋简体" w:eastAsia="方正小标宋简体" w:cs="方正小标宋简体"/>
          <w:b/>
          <w:bCs/>
          <w:sz w:val="44"/>
          <w:szCs w:val="44"/>
        </w:rPr>
        <w:t>重大信息公开</w:t>
      </w:r>
    </w:p>
    <w:p>
      <w:pPr>
        <w:rPr>
          <w:rFonts w:ascii="方正仿宋简体" w:hAnsi="方正仿宋简体" w:eastAsia="方正仿宋简体" w:cs="方正仿宋简体"/>
          <w:b/>
          <w:bCs/>
          <w:sz w:val="32"/>
          <w:szCs w:val="32"/>
        </w:rPr>
      </w:pPr>
      <w:r>
        <w:rPr>
          <w:rFonts w:hint="eastAsia" w:ascii="方正仿宋简体" w:hAnsi="方正仿宋简体" w:eastAsia="方正仿宋简体" w:cs="方正仿宋简体"/>
          <w:b/>
          <w:bCs/>
          <w:sz w:val="32"/>
          <w:szCs w:val="32"/>
        </w:rPr>
        <w:t xml:space="preserve"> </w:t>
      </w:r>
    </w:p>
    <w:p>
      <w:pPr>
        <w:snapToGrid w:val="0"/>
        <w:spacing w:line="580" w:lineRule="exact"/>
        <w:ind w:firstLine="643" w:firstLineChars="200"/>
        <w:rPr>
          <w:rFonts w:ascii="方正黑体简体" w:hAnsi="方正黑体简体" w:eastAsia="方正黑体简体" w:cs="方正黑体简体"/>
          <w:b/>
          <w:bCs/>
          <w:sz w:val="32"/>
          <w:szCs w:val="32"/>
        </w:rPr>
      </w:pPr>
      <w:r>
        <w:rPr>
          <w:rFonts w:hint="eastAsia" w:ascii="方正黑体简体" w:hAnsi="方正黑体简体" w:eastAsia="方正黑体简体" w:cs="方正黑体简体"/>
          <w:b/>
          <w:bCs/>
          <w:sz w:val="32"/>
          <w:szCs w:val="32"/>
        </w:rPr>
        <w:t xml:space="preserve">一、公司基本情况 </w:t>
      </w:r>
    </w:p>
    <w:p>
      <w:pPr>
        <w:snapToGrid w:val="0"/>
        <w:spacing w:line="580" w:lineRule="exact"/>
        <w:ind w:firstLine="643" w:firstLineChars="200"/>
        <w:rPr>
          <w:rFonts w:hint="default" w:ascii="Times New Roman" w:hAnsi="Times New Roman" w:eastAsia="方正仿宋简体" w:cs="Times New Roman"/>
          <w:b/>
          <w:bCs/>
          <w:sz w:val="32"/>
          <w:szCs w:val="32"/>
          <w:lang w:val="en-US" w:eastAsia="zh-CN"/>
        </w:rPr>
      </w:pPr>
      <w:r>
        <w:rPr>
          <w:rFonts w:hint="eastAsia" w:ascii="Times New Roman" w:hAnsi="Times New Roman" w:eastAsia="方正仿宋简体" w:cs="Times New Roman"/>
          <w:b/>
          <w:bCs/>
          <w:sz w:val="32"/>
          <w:szCs w:val="32"/>
          <w:lang w:val="en-US" w:eastAsia="zh-CN"/>
        </w:rPr>
        <w:t>1.公司名称：曲阜圣城供水有限责任公司</w:t>
      </w:r>
    </w:p>
    <w:p>
      <w:pPr>
        <w:snapToGrid w:val="0"/>
        <w:spacing w:line="580" w:lineRule="exact"/>
        <w:ind w:firstLine="643" w:firstLineChars="200"/>
        <w:rPr>
          <w:rFonts w:hint="eastAsia" w:ascii="Times New Roman" w:hAnsi="Times New Roman" w:eastAsia="方正仿宋简体" w:cs="Times New Roman"/>
          <w:b/>
          <w:bCs/>
          <w:sz w:val="32"/>
          <w:szCs w:val="32"/>
          <w:lang w:val="en-US" w:eastAsia="zh-CN"/>
        </w:rPr>
      </w:pPr>
      <w:r>
        <w:rPr>
          <w:rFonts w:hint="eastAsia" w:ascii="Times New Roman" w:hAnsi="Times New Roman" w:eastAsia="方正仿宋简体" w:cs="Times New Roman"/>
          <w:b/>
          <w:bCs/>
          <w:sz w:val="32"/>
          <w:szCs w:val="32"/>
          <w:lang w:val="en-US" w:eastAsia="zh-CN"/>
        </w:rPr>
        <w:t>2.法定代表人：骆东辉</w:t>
      </w:r>
    </w:p>
    <w:p>
      <w:pPr>
        <w:snapToGrid w:val="0"/>
        <w:spacing w:line="580" w:lineRule="exact"/>
        <w:ind w:firstLine="643" w:firstLineChars="200"/>
        <w:rPr>
          <w:rFonts w:hint="default" w:ascii="Times New Roman" w:hAnsi="Times New Roman" w:eastAsia="方正仿宋简体" w:cs="Times New Roman"/>
          <w:b/>
          <w:bCs/>
          <w:sz w:val="32"/>
          <w:szCs w:val="32"/>
          <w:lang w:val="en-US" w:eastAsia="zh-CN"/>
        </w:rPr>
      </w:pPr>
      <w:r>
        <w:rPr>
          <w:rFonts w:hint="eastAsia" w:ascii="Times New Roman" w:hAnsi="Times New Roman" w:eastAsia="方正仿宋简体" w:cs="Times New Roman"/>
          <w:b/>
          <w:bCs/>
          <w:sz w:val="32"/>
          <w:szCs w:val="32"/>
          <w:lang w:val="en-US" w:eastAsia="zh-CN"/>
        </w:rPr>
        <w:t>3.注册地址：曲阜市鼓楼南街</w:t>
      </w:r>
      <w:r>
        <w:rPr>
          <w:rFonts w:hint="default" w:ascii="Times New Roman" w:hAnsi="Times New Roman" w:eastAsia="方正仿宋简体" w:cs="Times New Roman"/>
          <w:b/>
          <w:bCs/>
          <w:sz w:val="32"/>
          <w:szCs w:val="32"/>
          <w:lang w:val="en-US" w:eastAsia="zh-CN"/>
        </w:rPr>
        <w:t>113</w:t>
      </w:r>
      <w:r>
        <w:rPr>
          <w:rFonts w:hint="eastAsia" w:ascii="Times New Roman" w:hAnsi="Times New Roman" w:eastAsia="方正仿宋简体" w:cs="Times New Roman"/>
          <w:b/>
          <w:bCs/>
          <w:sz w:val="32"/>
          <w:szCs w:val="32"/>
          <w:lang w:val="en-US" w:eastAsia="zh-CN"/>
        </w:rPr>
        <w:t>号曲阜自来水公司院内</w:t>
      </w:r>
    </w:p>
    <w:p>
      <w:pPr>
        <w:snapToGrid w:val="0"/>
        <w:spacing w:line="580" w:lineRule="exact"/>
        <w:ind w:firstLine="643" w:firstLineChars="200"/>
        <w:rPr>
          <w:rFonts w:hint="eastAsia" w:ascii="Times New Roman" w:hAnsi="Times New Roman" w:eastAsia="方正仿宋简体" w:cs="Times New Roman"/>
          <w:b/>
          <w:bCs/>
          <w:sz w:val="32"/>
          <w:szCs w:val="32"/>
          <w:lang w:val="en-US" w:eastAsia="zh-CN"/>
        </w:rPr>
      </w:pPr>
      <w:r>
        <w:rPr>
          <w:rFonts w:hint="eastAsia" w:ascii="Times New Roman" w:hAnsi="Times New Roman" w:eastAsia="方正仿宋简体" w:cs="Times New Roman"/>
          <w:b/>
          <w:bCs/>
          <w:sz w:val="32"/>
          <w:szCs w:val="32"/>
          <w:lang w:val="en-US" w:eastAsia="zh-CN"/>
        </w:rPr>
        <w:t>4.经营范围：城市供水</w:t>
      </w:r>
    </w:p>
    <w:p>
      <w:pPr>
        <w:snapToGrid w:val="0"/>
        <w:spacing w:line="580" w:lineRule="exact"/>
        <w:ind w:firstLine="643" w:firstLineChars="200"/>
        <w:rPr>
          <w:rFonts w:hint="eastAsia" w:ascii="Times New Roman" w:hAnsi="Times New Roman" w:eastAsia="方正仿宋简体" w:cs="Times New Roman"/>
          <w:b/>
          <w:bCs/>
          <w:sz w:val="32"/>
          <w:szCs w:val="32"/>
          <w:lang w:val="en-US" w:eastAsia="zh-CN"/>
        </w:rPr>
      </w:pPr>
      <w:r>
        <w:rPr>
          <w:rFonts w:hint="eastAsia" w:ascii="Times New Roman" w:hAnsi="Times New Roman" w:eastAsia="方正仿宋简体" w:cs="Times New Roman"/>
          <w:b/>
          <w:bCs/>
          <w:sz w:val="32"/>
          <w:szCs w:val="32"/>
          <w:lang w:val="en-US" w:eastAsia="zh-CN"/>
        </w:rPr>
        <w:t>5.</w:t>
      </w:r>
      <w:r>
        <w:rPr>
          <w:rFonts w:hint="eastAsia" w:ascii="方正仿宋简体" w:hAnsi="方正仿宋简体" w:eastAsia="方正仿宋简体" w:cs="方正仿宋简体"/>
          <w:b/>
          <w:bCs/>
          <w:sz w:val="32"/>
          <w:szCs w:val="32"/>
        </w:rPr>
        <w:t>公司简介</w:t>
      </w:r>
      <w:r>
        <w:rPr>
          <w:rFonts w:hint="eastAsia" w:ascii="方正仿宋简体" w:hAnsi="方正仿宋简体" w:eastAsia="方正仿宋简体" w:cs="方正仿宋简体"/>
          <w:b/>
          <w:bCs/>
          <w:sz w:val="32"/>
          <w:szCs w:val="32"/>
          <w:lang w:eastAsia="zh-CN"/>
        </w:rPr>
        <w:t>：</w:t>
      </w:r>
      <w:r>
        <w:rPr>
          <w:rFonts w:hint="eastAsia" w:ascii="方正仿宋简体" w:hAnsi="方正仿宋简体" w:eastAsia="方正仿宋简体" w:cs="方正仿宋简体"/>
          <w:b/>
          <w:bCs/>
          <w:sz w:val="32"/>
          <w:szCs w:val="32"/>
          <w:lang w:val="en-US" w:eastAsia="zh-CN"/>
        </w:rPr>
        <w:t>曲阜圣城供水有限责任公司位于曲阜市南新区博学路，于</w:t>
      </w:r>
      <w:r>
        <w:rPr>
          <w:rFonts w:hint="eastAsia" w:ascii="Times New Roman" w:hAnsi="Times New Roman" w:eastAsia="方正仿宋简体" w:cs="Times New Roman"/>
          <w:b/>
          <w:bCs/>
          <w:sz w:val="32"/>
          <w:szCs w:val="32"/>
          <w:lang w:val="en-US" w:eastAsia="zh-CN"/>
        </w:rPr>
        <w:t>2003年7月</w:t>
      </w:r>
      <w:r>
        <w:rPr>
          <w:rFonts w:hint="eastAsia" w:ascii="方正仿宋简体" w:hAnsi="方正仿宋简体" w:eastAsia="方正仿宋简体" w:cs="方正仿宋简体"/>
          <w:b/>
          <w:bCs/>
          <w:sz w:val="32"/>
          <w:szCs w:val="32"/>
          <w:lang w:val="en-US" w:eastAsia="zh-CN"/>
        </w:rPr>
        <w:t>在济宁曲阜新区注册成立，是山东公用水务集团和曲阜自来水公司共同投资成立的有限责任公司，注册资金</w:t>
      </w:r>
      <w:r>
        <w:rPr>
          <w:rFonts w:hint="eastAsia" w:ascii="Times New Roman" w:hAnsi="Times New Roman" w:eastAsia="方正仿宋简体" w:cs="Times New Roman"/>
          <w:b/>
          <w:bCs/>
          <w:sz w:val="32"/>
          <w:szCs w:val="32"/>
          <w:lang w:val="en-US" w:eastAsia="zh-CN"/>
        </w:rPr>
        <w:t>800万元</w:t>
      </w:r>
      <w:r>
        <w:rPr>
          <w:rFonts w:hint="eastAsia" w:ascii="方正仿宋简体" w:hAnsi="方正仿宋简体" w:eastAsia="方正仿宋简体" w:cs="方正仿宋简体"/>
          <w:b/>
          <w:bCs/>
          <w:sz w:val="32"/>
          <w:szCs w:val="32"/>
          <w:lang w:val="en-US" w:eastAsia="zh-CN"/>
        </w:rPr>
        <w:t>，其中山东公用水务集团占总股份的</w:t>
      </w:r>
      <w:r>
        <w:rPr>
          <w:rFonts w:hint="eastAsia" w:ascii="Times New Roman" w:hAnsi="Times New Roman" w:eastAsia="方正仿宋简体" w:cs="Times New Roman"/>
          <w:b/>
          <w:bCs/>
          <w:sz w:val="32"/>
          <w:szCs w:val="32"/>
          <w:lang w:val="en-US" w:eastAsia="zh-CN"/>
        </w:rPr>
        <w:t>51%</w:t>
      </w:r>
      <w:r>
        <w:rPr>
          <w:rFonts w:hint="eastAsia" w:ascii="方正仿宋简体" w:hAnsi="方正仿宋简体" w:eastAsia="方正仿宋简体" w:cs="方正仿宋简体"/>
          <w:b/>
          <w:bCs/>
          <w:sz w:val="32"/>
          <w:szCs w:val="32"/>
          <w:lang w:val="en-US" w:eastAsia="zh-CN"/>
        </w:rPr>
        <w:t>，曲阜市自来水有限公司占股份的</w:t>
      </w:r>
      <w:r>
        <w:rPr>
          <w:rFonts w:hint="eastAsia" w:ascii="Times New Roman" w:hAnsi="Times New Roman" w:eastAsia="方正仿宋简体" w:cs="Times New Roman"/>
          <w:b/>
          <w:bCs/>
          <w:sz w:val="32"/>
          <w:szCs w:val="32"/>
          <w:lang w:val="en-US" w:eastAsia="zh-CN"/>
        </w:rPr>
        <w:t>49%，主</w:t>
      </w:r>
      <w:r>
        <w:rPr>
          <w:rFonts w:hint="eastAsia" w:ascii="方正仿宋简体" w:hAnsi="方正仿宋简体" w:eastAsia="方正仿宋简体" w:cs="方正仿宋简体"/>
          <w:b/>
          <w:bCs/>
          <w:sz w:val="32"/>
          <w:szCs w:val="32"/>
          <w:lang w:val="en-US" w:eastAsia="zh-CN"/>
        </w:rPr>
        <w:t>营业务未城市供水。公司现有职工</w:t>
      </w:r>
      <w:r>
        <w:rPr>
          <w:rFonts w:hint="eastAsia" w:ascii="Times New Roman" w:hAnsi="Times New Roman" w:eastAsia="方正仿宋简体" w:cs="Times New Roman"/>
          <w:b/>
          <w:bCs/>
          <w:sz w:val="32"/>
          <w:szCs w:val="32"/>
          <w:lang w:val="en-US" w:eastAsia="zh-CN"/>
        </w:rPr>
        <w:t>21人</w:t>
      </w:r>
      <w:r>
        <w:rPr>
          <w:rFonts w:hint="eastAsia" w:ascii="方正仿宋简体" w:hAnsi="方正仿宋简体" w:eastAsia="方正仿宋简体" w:cs="方正仿宋简体"/>
          <w:b/>
          <w:bCs/>
          <w:sz w:val="32"/>
          <w:szCs w:val="32"/>
          <w:lang w:val="en-US" w:eastAsia="zh-CN"/>
        </w:rPr>
        <w:t>，下设办公室、财务科、营业所、水厂，设计供水能力</w:t>
      </w:r>
      <w:r>
        <w:rPr>
          <w:rFonts w:hint="eastAsia" w:ascii="Times New Roman" w:hAnsi="Times New Roman" w:eastAsia="方正仿宋简体" w:cs="Times New Roman"/>
          <w:b/>
          <w:bCs/>
          <w:sz w:val="32"/>
          <w:szCs w:val="32"/>
          <w:lang w:val="en-US" w:eastAsia="zh-CN"/>
        </w:rPr>
        <w:t>10000m³/日</w:t>
      </w:r>
      <w:r>
        <w:rPr>
          <w:rFonts w:hint="eastAsia" w:ascii="方正仿宋简体" w:hAnsi="方正仿宋简体" w:eastAsia="方正仿宋简体" w:cs="方正仿宋简体"/>
          <w:b/>
          <w:bCs/>
          <w:sz w:val="32"/>
          <w:szCs w:val="32"/>
          <w:lang w:val="en-US" w:eastAsia="zh-CN"/>
        </w:rPr>
        <w:t>，</w:t>
      </w:r>
      <w:r>
        <w:rPr>
          <w:rFonts w:hint="eastAsia" w:ascii="Times New Roman" w:hAnsi="Times New Roman" w:eastAsia="方正仿宋简体" w:cs="Times New Roman"/>
          <w:b/>
          <w:bCs/>
          <w:sz w:val="32"/>
          <w:szCs w:val="32"/>
          <w:lang w:val="en-US" w:eastAsia="zh-CN"/>
        </w:rPr>
        <w:t>于2004年5月在陵城</w:t>
      </w:r>
      <w:r>
        <w:rPr>
          <w:rFonts w:hint="eastAsia" w:ascii="方正仿宋简体" w:hAnsi="方正仿宋简体" w:eastAsia="方正仿宋简体" w:cs="方正仿宋简体"/>
          <w:b/>
          <w:bCs/>
          <w:sz w:val="32"/>
          <w:szCs w:val="32"/>
          <w:lang w:val="en-US" w:eastAsia="zh-CN"/>
        </w:rPr>
        <w:t>镇红庙村进内打井二眼，敷设供水主管</w:t>
      </w:r>
      <w:r>
        <w:rPr>
          <w:rFonts w:hint="eastAsia" w:ascii="Times New Roman" w:hAnsi="Times New Roman" w:eastAsia="方正仿宋简体" w:cs="Times New Roman"/>
          <w:b/>
          <w:bCs/>
          <w:sz w:val="32"/>
          <w:szCs w:val="32"/>
          <w:lang w:val="en-US" w:eastAsia="zh-CN"/>
        </w:rPr>
        <w:t>网5km。</w:t>
      </w:r>
    </w:p>
    <w:p>
      <w:pPr>
        <w:snapToGrid w:val="0"/>
        <w:spacing w:line="580" w:lineRule="exact"/>
        <w:ind w:firstLine="643" w:firstLineChars="200"/>
        <w:rPr>
          <w:rFonts w:ascii="方正黑体简体" w:hAnsi="方正黑体简体" w:eastAsia="方正黑体简体" w:cs="方正黑体简体"/>
          <w:b/>
          <w:bCs/>
          <w:sz w:val="32"/>
          <w:szCs w:val="32"/>
        </w:rPr>
      </w:pPr>
      <w:r>
        <w:rPr>
          <w:rFonts w:hint="eastAsia" w:ascii="方正黑体简体" w:hAnsi="方正黑体简体" w:eastAsia="方正黑体简体" w:cs="方正黑体简体"/>
          <w:b/>
          <w:bCs/>
          <w:sz w:val="32"/>
          <w:szCs w:val="32"/>
        </w:rPr>
        <w:t>二、主要会计数据和财务指标</w:t>
      </w:r>
      <w:r>
        <w:rPr>
          <w:rFonts w:hint="eastAsia" w:ascii="方正黑体简体" w:hAnsi="方正黑体简体" w:eastAsia="方正黑体简体" w:cs="方正黑体简体"/>
          <w:sz w:val="32"/>
          <w:szCs w:val="32"/>
        </w:rPr>
        <w:t>（截至到202</w:t>
      </w:r>
      <w:r>
        <w:rPr>
          <w:rFonts w:hint="eastAsia" w:ascii="方正黑体简体" w:hAnsi="方正黑体简体" w:eastAsia="方正黑体简体" w:cs="方正黑体简体"/>
          <w:sz w:val="32"/>
          <w:szCs w:val="32"/>
          <w:lang w:val="en-US" w:eastAsia="zh-CN"/>
        </w:rPr>
        <w:t>4</w:t>
      </w:r>
      <w:r>
        <w:rPr>
          <w:rFonts w:hint="eastAsia" w:ascii="方正黑体简体" w:hAnsi="方正黑体简体" w:eastAsia="方正黑体简体" w:cs="方正黑体简体"/>
          <w:sz w:val="32"/>
          <w:szCs w:val="32"/>
        </w:rPr>
        <w:t>年</w:t>
      </w:r>
      <w:r>
        <w:rPr>
          <w:rFonts w:hint="eastAsia" w:ascii="方正黑体简体" w:hAnsi="方正黑体简体" w:eastAsia="方正黑体简体" w:cs="方正黑体简体"/>
          <w:sz w:val="32"/>
          <w:szCs w:val="32"/>
          <w:lang w:val="en-US" w:eastAsia="zh-CN"/>
        </w:rPr>
        <w:t>12</w:t>
      </w:r>
      <w:r>
        <w:rPr>
          <w:rFonts w:hint="eastAsia" w:ascii="方正黑体简体" w:hAnsi="方正黑体简体" w:eastAsia="方正黑体简体" w:cs="方正黑体简体"/>
          <w:sz w:val="32"/>
          <w:szCs w:val="32"/>
        </w:rPr>
        <w:t>月</w:t>
      </w:r>
      <w:r>
        <w:rPr>
          <w:rFonts w:hint="eastAsia" w:ascii="方正黑体简体" w:hAnsi="方正黑体简体" w:eastAsia="方正黑体简体" w:cs="方正黑体简体"/>
          <w:sz w:val="32"/>
          <w:szCs w:val="32"/>
          <w:lang w:val="en-US" w:eastAsia="zh-CN"/>
        </w:rPr>
        <w:t>31</w:t>
      </w:r>
      <w:r>
        <w:rPr>
          <w:rFonts w:hint="eastAsia" w:ascii="方正黑体简体" w:hAnsi="方正黑体简体" w:eastAsia="方正黑体简体" w:cs="方正黑体简体"/>
          <w:sz w:val="32"/>
          <w:szCs w:val="32"/>
        </w:rPr>
        <w:t>日）</w:t>
      </w:r>
    </w:p>
    <w:p>
      <w:pPr>
        <w:ind w:firstLine="7200" w:firstLineChars="3000"/>
        <w:rPr>
          <w:rFonts w:ascii="方正黑体简体" w:hAnsi="方正黑体简体" w:eastAsia="方正黑体简体" w:cs="方正黑体简体"/>
          <w:b/>
          <w:bCs/>
          <w:sz w:val="24"/>
          <w:szCs w:val="24"/>
        </w:rPr>
      </w:pPr>
      <w:r>
        <w:rPr>
          <w:rFonts w:hint="eastAsia" w:ascii="方正黑体简体" w:hAnsi="方正黑体简体" w:eastAsia="方正黑体简体" w:cs="方正黑体简体"/>
          <w:sz w:val="24"/>
          <w:szCs w:val="24"/>
        </w:rPr>
        <w:t>单位： 万元</w:t>
      </w:r>
    </w:p>
    <w:tbl>
      <w:tblPr>
        <w:tblStyle w:val="5"/>
        <w:tblW w:w="0" w:type="auto"/>
        <w:tblInd w:w="21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553"/>
        <w:gridCol w:w="49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553" w:type="dxa"/>
          </w:tcPr>
          <w:p>
            <w:pPr>
              <w:jc w:val="center"/>
              <w:rPr>
                <w:rFonts w:ascii="方正黑体简体" w:hAnsi="方正黑体简体" w:eastAsia="方正黑体简体" w:cs="方正黑体简体"/>
                <w:sz w:val="24"/>
              </w:rPr>
            </w:pPr>
            <w:r>
              <w:rPr>
                <w:rFonts w:hint="eastAsia" w:ascii="方正黑体简体" w:hAnsi="方正黑体简体" w:eastAsia="方正黑体简体" w:cs="方正黑体简体"/>
                <w:sz w:val="24"/>
              </w:rPr>
              <w:t>营业总收入</w:t>
            </w:r>
          </w:p>
        </w:tc>
        <w:tc>
          <w:tcPr>
            <w:tcW w:w="4977" w:type="dxa"/>
            <w:vAlign w:val="center"/>
          </w:tcPr>
          <w:p>
            <w:pPr>
              <w:jc w:val="center"/>
              <w:rPr>
                <w:rFonts w:hint="default" w:ascii="Times New Roman" w:hAnsi="Times New Roman" w:eastAsia="方正黑体简体" w:cs="Times New Roman"/>
                <w:sz w:val="24"/>
                <w:lang w:val="en-US" w:eastAsia="zh-CN"/>
              </w:rPr>
            </w:pPr>
            <w:r>
              <w:rPr>
                <w:rFonts w:hint="default" w:ascii="Times New Roman" w:hAnsi="Times New Roman" w:eastAsia="方正黑体简体" w:cs="Times New Roman"/>
                <w:sz w:val="24"/>
                <w:lang w:val="en-US" w:eastAsia="zh-CN"/>
              </w:rPr>
              <w:t>321.64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53" w:type="dxa"/>
          </w:tcPr>
          <w:p>
            <w:pPr>
              <w:jc w:val="center"/>
              <w:rPr>
                <w:rFonts w:ascii="方正黑体简体" w:hAnsi="方正黑体简体" w:eastAsia="方正黑体简体" w:cs="方正黑体简体"/>
                <w:sz w:val="24"/>
              </w:rPr>
            </w:pPr>
            <w:r>
              <w:rPr>
                <w:rFonts w:hint="eastAsia" w:ascii="方正黑体简体" w:hAnsi="方正黑体简体" w:eastAsia="方正黑体简体" w:cs="方正黑体简体"/>
                <w:sz w:val="24"/>
              </w:rPr>
              <w:t>营业总成本</w:t>
            </w:r>
          </w:p>
        </w:tc>
        <w:tc>
          <w:tcPr>
            <w:tcW w:w="4977" w:type="dxa"/>
            <w:vAlign w:val="center"/>
          </w:tcPr>
          <w:p>
            <w:pPr>
              <w:jc w:val="center"/>
              <w:rPr>
                <w:rFonts w:hint="default" w:ascii="Times New Roman" w:hAnsi="Times New Roman" w:eastAsia="方正黑体简体" w:cs="Times New Roman"/>
                <w:sz w:val="24"/>
                <w:lang w:val="en-US" w:eastAsia="zh-CN"/>
              </w:rPr>
            </w:pPr>
            <w:r>
              <w:rPr>
                <w:rFonts w:hint="default" w:ascii="Times New Roman" w:hAnsi="Times New Roman" w:eastAsia="方正黑体简体" w:cs="Times New Roman"/>
                <w:sz w:val="24"/>
                <w:lang w:val="en-US" w:eastAsia="zh-CN"/>
              </w:rPr>
              <w:t>256.59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53" w:type="dxa"/>
          </w:tcPr>
          <w:p>
            <w:pPr>
              <w:jc w:val="center"/>
              <w:rPr>
                <w:rFonts w:ascii="方正黑体简体" w:hAnsi="方正黑体简体" w:eastAsia="方正黑体简体" w:cs="方正黑体简体"/>
                <w:sz w:val="24"/>
              </w:rPr>
            </w:pPr>
            <w:r>
              <w:rPr>
                <w:rFonts w:hint="eastAsia" w:ascii="方正黑体简体" w:hAnsi="方正黑体简体" w:eastAsia="方正黑体简体" w:cs="方正黑体简体"/>
                <w:sz w:val="24"/>
              </w:rPr>
              <w:t>利润总额</w:t>
            </w:r>
          </w:p>
        </w:tc>
        <w:tc>
          <w:tcPr>
            <w:tcW w:w="4977" w:type="dxa"/>
            <w:vAlign w:val="center"/>
          </w:tcPr>
          <w:p>
            <w:pPr>
              <w:jc w:val="center"/>
              <w:rPr>
                <w:rFonts w:hint="default" w:ascii="Times New Roman" w:hAnsi="Times New Roman" w:eastAsia="方正黑体简体" w:cs="Times New Roman"/>
                <w:sz w:val="24"/>
                <w:lang w:val="en-US" w:eastAsia="zh-CN"/>
              </w:rPr>
            </w:pPr>
            <w:r>
              <w:rPr>
                <w:rFonts w:hint="default" w:ascii="Times New Roman" w:hAnsi="Times New Roman" w:eastAsia="方正黑体简体" w:cs="Times New Roman"/>
                <w:sz w:val="24"/>
                <w:lang w:val="en-US" w:eastAsia="zh-CN"/>
              </w:rPr>
              <w:t>64.08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53" w:type="dxa"/>
          </w:tcPr>
          <w:p>
            <w:pPr>
              <w:jc w:val="center"/>
              <w:rPr>
                <w:rFonts w:ascii="方正黑体简体" w:hAnsi="方正黑体简体" w:eastAsia="方正黑体简体" w:cs="方正黑体简体"/>
                <w:sz w:val="24"/>
              </w:rPr>
            </w:pPr>
            <w:r>
              <w:rPr>
                <w:rFonts w:hint="eastAsia" w:ascii="方正黑体简体" w:hAnsi="方正黑体简体" w:eastAsia="方正黑体简体" w:cs="方正黑体简体"/>
                <w:sz w:val="24"/>
              </w:rPr>
              <w:t>净利润</w:t>
            </w:r>
          </w:p>
        </w:tc>
        <w:tc>
          <w:tcPr>
            <w:tcW w:w="4977" w:type="dxa"/>
            <w:vAlign w:val="center"/>
          </w:tcPr>
          <w:p>
            <w:pPr>
              <w:jc w:val="center"/>
              <w:rPr>
                <w:rFonts w:hint="default" w:ascii="Times New Roman" w:hAnsi="Times New Roman" w:eastAsia="方正黑体简体" w:cs="Times New Roman"/>
                <w:sz w:val="24"/>
                <w:lang w:val="en-US" w:eastAsia="zh-CN"/>
              </w:rPr>
            </w:pPr>
            <w:r>
              <w:rPr>
                <w:rFonts w:hint="default" w:ascii="Times New Roman" w:hAnsi="Times New Roman" w:eastAsia="方正黑体简体" w:cs="Times New Roman"/>
                <w:sz w:val="24"/>
                <w:lang w:val="en-US" w:eastAsia="zh-CN"/>
              </w:rPr>
              <w:t>61.95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53" w:type="dxa"/>
          </w:tcPr>
          <w:p>
            <w:pPr>
              <w:jc w:val="center"/>
              <w:rPr>
                <w:rFonts w:ascii="方正黑体简体" w:hAnsi="方正黑体简体" w:eastAsia="方正黑体简体" w:cs="方正黑体简体"/>
                <w:sz w:val="24"/>
              </w:rPr>
            </w:pPr>
            <w:r>
              <w:rPr>
                <w:rFonts w:hint="eastAsia" w:ascii="方正黑体简体" w:hAnsi="方正黑体简体" w:eastAsia="方正黑体简体" w:cs="方正黑体简体"/>
                <w:sz w:val="24"/>
              </w:rPr>
              <w:t>资产总额</w:t>
            </w:r>
          </w:p>
        </w:tc>
        <w:tc>
          <w:tcPr>
            <w:tcW w:w="4977" w:type="dxa"/>
            <w:vAlign w:val="center"/>
          </w:tcPr>
          <w:p>
            <w:pPr>
              <w:jc w:val="center"/>
              <w:rPr>
                <w:rFonts w:hint="default" w:ascii="Times New Roman" w:hAnsi="Times New Roman" w:eastAsia="方正黑体简体" w:cs="Times New Roman"/>
                <w:sz w:val="24"/>
                <w:lang w:val="en-US" w:eastAsia="zh-CN"/>
              </w:rPr>
            </w:pPr>
            <w:r>
              <w:rPr>
                <w:rFonts w:hint="default" w:ascii="Times New Roman" w:hAnsi="Times New Roman" w:eastAsia="方正黑体简体" w:cs="Times New Roman"/>
                <w:sz w:val="24"/>
                <w:lang w:val="en-US" w:eastAsia="zh-CN"/>
              </w:rPr>
              <w:t>1402.53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53" w:type="dxa"/>
          </w:tcPr>
          <w:p>
            <w:pPr>
              <w:jc w:val="center"/>
              <w:rPr>
                <w:rFonts w:ascii="方正黑体简体" w:hAnsi="方正黑体简体" w:eastAsia="方正黑体简体" w:cs="方正黑体简体"/>
                <w:sz w:val="24"/>
              </w:rPr>
            </w:pPr>
            <w:r>
              <w:rPr>
                <w:rFonts w:hint="eastAsia" w:ascii="方正黑体简体" w:hAnsi="方正黑体简体" w:eastAsia="方正黑体简体" w:cs="方正黑体简体"/>
                <w:sz w:val="24"/>
              </w:rPr>
              <w:t>负债总额</w:t>
            </w:r>
          </w:p>
        </w:tc>
        <w:tc>
          <w:tcPr>
            <w:tcW w:w="4977" w:type="dxa"/>
            <w:vAlign w:val="center"/>
          </w:tcPr>
          <w:p>
            <w:pPr>
              <w:jc w:val="center"/>
              <w:rPr>
                <w:rFonts w:hint="default" w:ascii="Times New Roman" w:hAnsi="Times New Roman" w:eastAsia="方正黑体简体" w:cs="Times New Roman"/>
                <w:sz w:val="24"/>
                <w:lang w:val="en-US" w:eastAsia="zh-CN"/>
              </w:rPr>
            </w:pPr>
            <w:r>
              <w:rPr>
                <w:rFonts w:hint="default" w:ascii="Times New Roman" w:hAnsi="Times New Roman" w:eastAsia="方正黑体简体" w:cs="Times New Roman"/>
                <w:sz w:val="24"/>
                <w:lang w:val="en-US" w:eastAsia="zh-CN"/>
              </w:rPr>
              <w:t>169.45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53" w:type="dxa"/>
          </w:tcPr>
          <w:p>
            <w:pPr>
              <w:jc w:val="center"/>
              <w:rPr>
                <w:rFonts w:ascii="方正黑体简体" w:hAnsi="方正黑体简体" w:eastAsia="方正黑体简体" w:cs="方正黑体简体"/>
                <w:sz w:val="24"/>
              </w:rPr>
            </w:pPr>
            <w:r>
              <w:rPr>
                <w:rFonts w:hint="eastAsia" w:ascii="方正黑体简体" w:hAnsi="方正黑体简体" w:eastAsia="方正黑体简体" w:cs="方正黑体简体"/>
                <w:sz w:val="24"/>
              </w:rPr>
              <w:t>所有者权益</w:t>
            </w:r>
          </w:p>
        </w:tc>
        <w:tc>
          <w:tcPr>
            <w:tcW w:w="4977" w:type="dxa"/>
            <w:vAlign w:val="center"/>
          </w:tcPr>
          <w:p>
            <w:pPr>
              <w:jc w:val="center"/>
              <w:rPr>
                <w:rFonts w:hint="default" w:ascii="Times New Roman" w:hAnsi="Times New Roman" w:eastAsia="方正黑体简体" w:cs="Times New Roman"/>
                <w:sz w:val="24"/>
                <w:lang w:val="en-US" w:eastAsia="zh-CN"/>
              </w:rPr>
            </w:pPr>
            <w:r>
              <w:rPr>
                <w:rFonts w:hint="default" w:ascii="Times New Roman" w:hAnsi="Times New Roman" w:eastAsia="方正黑体简体" w:cs="Times New Roman"/>
                <w:sz w:val="24"/>
                <w:lang w:val="en-US" w:eastAsia="zh-CN"/>
              </w:rPr>
              <w:t>1233.07</w:t>
            </w:r>
          </w:p>
        </w:tc>
      </w:tr>
    </w:tbl>
    <w:p>
      <w:pPr>
        <w:snapToGrid w:val="0"/>
        <w:spacing w:line="580" w:lineRule="exact"/>
        <w:ind w:firstLine="643" w:firstLineChars="200"/>
        <w:rPr>
          <w:rFonts w:ascii="方正黑体简体" w:hAnsi="方正黑体简体" w:eastAsia="方正黑体简体" w:cs="方正黑体简体"/>
          <w:b/>
          <w:bCs/>
          <w:sz w:val="32"/>
          <w:szCs w:val="32"/>
        </w:rPr>
      </w:pPr>
      <w:r>
        <w:rPr>
          <w:rFonts w:hint="eastAsia" w:ascii="方正黑体简体" w:hAnsi="方正黑体简体" w:eastAsia="方正黑体简体" w:cs="方正黑体简体"/>
          <w:b/>
          <w:bCs/>
          <w:sz w:val="32"/>
          <w:szCs w:val="32"/>
        </w:rPr>
        <w:t>三、财务预算执行情况</w:t>
      </w:r>
    </w:p>
    <w:p>
      <w:pPr>
        <w:snapToGrid w:val="0"/>
        <w:spacing w:line="580" w:lineRule="exact"/>
        <w:ind w:firstLine="643" w:firstLineChars="200"/>
        <w:rPr>
          <w:rFonts w:hint="default" w:ascii="Times New Roman" w:hAnsi="Times New Roman" w:eastAsia="方正仿宋简体" w:cs="Times New Roman"/>
          <w:b/>
          <w:bCs/>
          <w:sz w:val="32"/>
          <w:szCs w:val="32"/>
          <w:lang w:val="en-US" w:eastAsia="zh-CN"/>
        </w:rPr>
      </w:pPr>
      <w:r>
        <w:rPr>
          <w:rFonts w:hint="default" w:ascii="Times New Roman" w:hAnsi="Times New Roman" w:eastAsia="方正仿宋简体" w:cs="Times New Roman"/>
          <w:b/>
          <w:bCs/>
          <w:sz w:val="32"/>
          <w:szCs w:val="32"/>
        </w:rPr>
        <w:t>1.营业收入：本年预算</w:t>
      </w:r>
      <w:r>
        <w:rPr>
          <w:rFonts w:hint="default" w:ascii="Times New Roman" w:hAnsi="Times New Roman" w:eastAsia="方正仿宋简体" w:cs="Times New Roman"/>
          <w:b/>
          <w:bCs/>
          <w:sz w:val="32"/>
          <w:szCs w:val="32"/>
          <w:lang w:val="en-US" w:eastAsia="zh-CN"/>
        </w:rPr>
        <w:t>322万元，截至到2024年12月31日，完成99.89%。</w:t>
      </w:r>
    </w:p>
    <w:p>
      <w:pPr>
        <w:snapToGrid w:val="0"/>
        <w:spacing w:line="580" w:lineRule="exact"/>
        <w:ind w:firstLine="643" w:firstLineChars="200"/>
        <w:rPr>
          <w:rFonts w:hint="eastAsia" w:ascii="Times New Roman" w:hAnsi="Times New Roman" w:eastAsia="方正仿宋简体" w:cs="Times New Roman"/>
          <w:b/>
          <w:bCs/>
          <w:sz w:val="32"/>
          <w:szCs w:val="32"/>
          <w:lang w:val="en-US" w:eastAsia="zh-CN"/>
        </w:rPr>
      </w:pPr>
      <w:r>
        <w:rPr>
          <w:rFonts w:hint="default" w:ascii="Times New Roman" w:hAnsi="Times New Roman" w:eastAsia="方正仿宋简体" w:cs="Times New Roman"/>
          <w:b/>
          <w:bCs/>
          <w:sz w:val="32"/>
          <w:szCs w:val="32"/>
        </w:rPr>
        <w:t>2.</w:t>
      </w:r>
      <w:r>
        <w:rPr>
          <w:rFonts w:hint="eastAsia" w:ascii="方正仿宋简体" w:hAnsi="方正仿宋简体" w:eastAsia="方正仿宋简体" w:cs="方正仿宋简体"/>
          <w:b/>
          <w:bCs/>
          <w:sz w:val="32"/>
          <w:szCs w:val="32"/>
        </w:rPr>
        <w:t>利润总额：本年预算</w:t>
      </w:r>
      <w:r>
        <w:rPr>
          <w:rFonts w:hint="eastAsia" w:ascii="Times New Roman" w:hAnsi="Times New Roman" w:eastAsia="方正仿宋简体" w:cs="Times New Roman"/>
          <w:b/>
          <w:bCs/>
          <w:sz w:val="32"/>
          <w:szCs w:val="32"/>
          <w:lang w:val="en-US" w:eastAsia="zh-CN"/>
        </w:rPr>
        <w:t>65万元，截至到2024年12月31日，完成98.58%。</w:t>
      </w:r>
    </w:p>
    <w:p>
      <w:pPr>
        <w:keepNext w:val="0"/>
        <w:keepLines w:val="0"/>
        <w:pageBreakBefore w:val="0"/>
        <w:widowControl w:val="0"/>
        <w:kinsoku/>
        <w:wordWrap/>
        <w:overflowPunct/>
        <w:topLinePunct w:val="0"/>
        <w:autoSpaceDE/>
        <w:autoSpaceDN/>
        <w:bidi w:val="0"/>
        <w:adjustRightInd/>
        <w:snapToGrid w:val="0"/>
        <w:spacing w:line="600" w:lineRule="exact"/>
        <w:ind w:firstLine="643" w:firstLineChars="200"/>
        <w:textAlignment w:val="auto"/>
        <w:rPr>
          <w:rFonts w:hint="default" w:ascii="Times New Roman" w:hAnsi="Times New Roman" w:eastAsia="方正黑体简体" w:cs="Times New Roman"/>
          <w:b/>
          <w:bCs/>
          <w:sz w:val="32"/>
          <w:szCs w:val="32"/>
          <w:lang w:val="en-US" w:eastAsia="zh-CN"/>
        </w:rPr>
      </w:pPr>
      <w:r>
        <w:rPr>
          <w:rFonts w:hint="default" w:ascii="Times New Roman" w:hAnsi="Times New Roman" w:eastAsia="方正黑体简体" w:cs="Times New Roman"/>
          <w:b/>
          <w:bCs/>
          <w:sz w:val="32"/>
          <w:szCs w:val="32"/>
          <w:lang w:val="en-US" w:eastAsia="zh-CN"/>
        </w:rPr>
        <w:t>四、</w:t>
      </w:r>
      <w:r>
        <w:rPr>
          <w:rFonts w:hint="eastAsia" w:ascii="Times New Roman" w:hAnsi="Times New Roman" w:eastAsia="方正黑体简体" w:cs="Times New Roman"/>
          <w:b/>
          <w:bCs/>
          <w:sz w:val="32"/>
          <w:szCs w:val="32"/>
          <w:lang w:val="en-US" w:eastAsia="zh-CN"/>
        </w:rPr>
        <w:t>本</w:t>
      </w:r>
      <w:r>
        <w:rPr>
          <w:rFonts w:hint="default" w:ascii="Times New Roman" w:hAnsi="Times New Roman" w:eastAsia="方正黑体简体" w:cs="Times New Roman"/>
          <w:b/>
          <w:bCs/>
          <w:sz w:val="32"/>
          <w:szCs w:val="32"/>
          <w:lang w:val="en-US" w:eastAsia="zh-CN"/>
        </w:rPr>
        <w:t>年度内发生的重大事项及对公司的影响</w:t>
      </w:r>
    </w:p>
    <w:p>
      <w:pPr>
        <w:keepNext w:val="0"/>
        <w:keepLines w:val="0"/>
        <w:pageBreakBefore w:val="0"/>
        <w:widowControl w:val="0"/>
        <w:kinsoku/>
        <w:wordWrap/>
        <w:overflowPunct/>
        <w:topLinePunct w:val="0"/>
        <w:autoSpaceDE/>
        <w:autoSpaceDN/>
        <w:bidi w:val="0"/>
        <w:adjustRightInd/>
        <w:snapToGrid/>
        <w:spacing w:line="600" w:lineRule="exact"/>
        <w:ind w:firstLine="642"/>
        <w:textAlignment w:val="auto"/>
        <w:rPr>
          <w:rFonts w:hint="default" w:ascii="Times New Roman" w:hAnsi="Times New Roman" w:eastAsia="方正仿宋简体" w:cs="Times New Roman"/>
          <w:b/>
          <w:bCs/>
          <w:sz w:val="32"/>
          <w:szCs w:val="32"/>
          <w:lang w:val="en-US" w:eastAsia="zh-CN"/>
        </w:rPr>
      </w:pPr>
      <w:r>
        <w:rPr>
          <w:rFonts w:hint="default" w:ascii="Times New Roman" w:hAnsi="Times New Roman" w:eastAsia="方正仿宋简体" w:cs="Times New Roman"/>
          <w:b/>
          <w:bCs/>
          <w:sz w:val="32"/>
          <w:szCs w:val="32"/>
          <w:lang w:val="en-US" w:eastAsia="zh-CN"/>
        </w:rPr>
        <w:t>无</w:t>
      </w:r>
      <w:bookmarkStart w:id="0" w:name="_GoBack"/>
      <w:bookmarkEnd w:id="0"/>
    </w:p>
    <w:p>
      <w:pPr>
        <w:snapToGrid w:val="0"/>
        <w:spacing w:line="580" w:lineRule="exact"/>
        <w:ind w:firstLine="643" w:firstLineChars="200"/>
        <w:rPr>
          <w:rFonts w:hint="eastAsia" w:ascii="方正仿宋简体" w:hAnsi="方正仿宋简体" w:eastAsia="方正仿宋简体" w:cs="方正仿宋简体"/>
          <w:b/>
          <w:bCs/>
          <w:sz w:val="32"/>
          <w:szCs w:val="32"/>
        </w:rPr>
      </w:pPr>
    </w:p>
    <w:p>
      <w:pPr>
        <w:snapToGrid w:val="0"/>
        <w:spacing w:line="580" w:lineRule="exact"/>
        <w:ind w:firstLine="643" w:firstLineChars="200"/>
        <w:rPr>
          <w:rFonts w:hint="eastAsia" w:ascii="方正仿宋简体" w:hAnsi="方正仿宋简体" w:eastAsia="方正仿宋简体" w:cs="方正仿宋简体"/>
          <w:b/>
          <w:bCs/>
          <w:sz w:val="32"/>
          <w:szCs w:val="32"/>
          <w:lang w:val="en-US" w:eastAsia="zh-CN"/>
        </w:rPr>
      </w:pPr>
    </w:p>
    <w:sectPr>
      <w:pgSz w:w="11906" w:h="16838"/>
      <w:pgMar w:top="2098" w:right="1474" w:bottom="1587"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A00002BF" w:usb1="184F6CFA" w:usb2="00000012" w:usb3="00000000" w:csb0="00040001" w:csb1="00000000"/>
  </w:font>
  <w:font w:name="方正仿宋简体">
    <w:panose1 w:val="02000000000000000000"/>
    <w:charset w:val="86"/>
    <w:family w:val="auto"/>
    <w:pitch w:val="default"/>
    <w:sig w:usb0="A00002BF" w:usb1="184F6CFA" w:usb2="00000012" w:usb3="00000000" w:csb0="00040001" w:csb1="00000000"/>
  </w:font>
  <w:font w:name="方正黑体简体">
    <w:panose1 w:val="02000000000000000000"/>
    <w:charset w:val="86"/>
    <w:family w:val="auto"/>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ZlZWY1MTZiMTkyZjJiYmE4ZmY2NmQ4YzIyODA0ODMifQ=="/>
  </w:docVars>
  <w:rsids>
    <w:rsidRoot w:val="13CC2444"/>
    <w:rsid w:val="001410B8"/>
    <w:rsid w:val="00332EF0"/>
    <w:rsid w:val="003F77BE"/>
    <w:rsid w:val="007E3428"/>
    <w:rsid w:val="007E5379"/>
    <w:rsid w:val="00AC6AB4"/>
    <w:rsid w:val="00BC3130"/>
    <w:rsid w:val="00C455E3"/>
    <w:rsid w:val="00C65B77"/>
    <w:rsid w:val="00D321DA"/>
    <w:rsid w:val="00EA422D"/>
    <w:rsid w:val="00FC157F"/>
    <w:rsid w:val="06DF3B7E"/>
    <w:rsid w:val="09EC724C"/>
    <w:rsid w:val="0D052EAD"/>
    <w:rsid w:val="0D6D5D2C"/>
    <w:rsid w:val="103E05DD"/>
    <w:rsid w:val="127E385D"/>
    <w:rsid w:val="13CC2444"/>
    <w:rsid w:val="180477A4"/>
    <w:rsid w:val="19560A59"/>
    <w:rsid w:val="1C496371"/>
    <w:rsid w:val="29D47C5C"/>
    <w:rsid w:val="2A4822AF"/>
    <w:rsid w:val="2D9F5C7A"/>
    <w:rsid w:val="2F6E71A8"/>
    <w:rsid w:val="318C052F"/>
    <w:rsid w:val="33A670F3"/>
    <w:rsid w:val="35F31334"/>
    <w:rsid w:val="40E1715D"/>
    <w:rsid w:val="419C0824"/>
    <w:rsid w:val="44244964"/>
    <w:rsid w:val="4E753947"/>
    <w:rsid w:val="54893571"/>
    <w:rsid w:val="57404164"/>
    <w:rsid w:val="5C83014D"/>
    <w:rsid w:val="5E145AF2"/>
    <w:rsid w:val="5F372BCB"/>
    <w:rsid w:val="5F412942"/>
    <w:rsid w:val="60785E58"/>
    <w:rsid w:val="614552DC"/>
    <w:rsid w:val="67692023"/>
    <w:rsid w:val="678437B5"/>
    <w:rsid w:val="70C1078D"/>
    <w:rsid w:val="7451111C"/>
    <w:rsid w:val="75D26FF0"/>
    <w:rsid w:val="775A30EF"/>
    <w:rsid w:val="7FC25A17"/>
    <w:rsid w:val="7FC82E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qFormat/>
    <w:uiPriority w:val="0"/>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字符"/>
    <w:basedOn w:val="6"/>
    <w:link w:val="3"/>
    <w:qFormat/>
    <w:uiPriority w:val="0"/>
    <w:rPr>
      <w:kern w:val="2"/>
      <w:sz w:val="18"/>
      <w:szCs w:val="18"/>
    </w:rPr>
  </w:style>
  <w:style w:type="character" w:customStyle="1" w:styleId="8">
    <w:name w:val="页脚 字符"/>
    <w:basedOn w:val="6"/>
    <w:link w:val="2"/>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438</Words>
  <Characters>535</Characters>
  <Lines>5</Lines>
  <Paragraphs>1</Paragraphs>
  <TotalTime>2</TotalTime>
  <ScaleCrop>false</ScaleCrop>
  <LinksUpToDate>false</LinksUpToDate>
  <CharactersWithSpaces>539</CharactersWithSpaces>
  <Application>WPS Office_11.8.6.8810_F1E327BC-269C-435d-A152-05C5408002CA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2022-06-30T02:09:00Z</dcterms:created>
  <dc:creator>Mr.X</dc:creator>
  <cp:lastModifiedBy>张娜</cp:lastModifiedBy>
  <cp:lastPrinted>2025-06-25T02:07:00Z</cp:lastPrinted>
  <dcterms:modified xsi:type="dcterms:W3CDTF">2025-06-30T06:37:45Z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y fmtid="{D5CDD505-2E9C-101B-9397-08002B2CF9AE}" pid="3" name="ICV">
    <vt:lpwstr>ACE4DFF1B8BB445D920AA75EC50F37E2_13</vt:lpwstr>
  </property>
  <property fmtid="{D5CDD505-2E9C-101B-9397-08002B2CF9AE}" pid="4" name="KSOTemplateDocerSaveRecord">
    <vt:lpwstr>eyJoZGlkIjoiNzFhYTVmYmE1ZDEyOWMxMmQ3MzRkNjI0OTM0Nzg5YjYiLCJ1c2VySWQiOiIyNDMzMzkyMzUifQ==</vt:lpwstr>
  </property>
</Properties>
</file>