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第一季度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1.名称：山东公用集团有限公司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.法定代表人：王大伟 </w:t>
      </w:r>
    </w:p>
    <w:p>
      <w:pPr>
        <w:keepNext w:val="0"/>
        <w:keepLines w:val="0"/>
        <w:pageBreakBefore w:val="0"/>
        <w:tabs>
          <w:tab w:val="left" w:pos="0"/>
          <w:tab w:val="left" w:pos="735"/>
          <w:tab w:val="left" w:pos="7194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643" w:firstLineChars="200"/>
        <w:textAlignment w:val="bottom"/>
        <w:rPr>
          <w:rFonts w:hint="default" w:ascii="Times New Roman" w:hAnsi="Times New Roman" w:eastAsia="方正仿宋简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自来水生产和供应；污水处理及再生利用；热力生产和供应；天燃气供应；项目投资；房地产开发与经营（凭资质证书开展经营）；房屋租赁；酒店管理服务；投资咨询（不含金融、期货与证券）与策划。（依法须经批准的项目，经相关部门批准后方可开展经营活动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.工作地址：济宁金宇路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48号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.邮政编码：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272000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/>
          <w:sz w:val="32"/>
          <w:szCs w:val="32"/>
        </w:rPr>
        <w:t>二、公司简介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山东公用集团有限公司是由山东公用控股有限公司（原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/>
        </w:rPr>
        <w:t>济宁供水集团总公司）全资设立的法人独资公司，成立于2010年4月，注册资本金1亿元人民币。公司成立后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借助良好的区位及人文优势，适时推进济宁城区区域水务一体化工程的实施，与邹城、曲阜、兖州、汶上、嘉祥、济北新区、北湖旅游度假区等地政府达成共识，经山东省国资委批准，公司通过协议转让的方式完成当地水务产业的市场化改造，初步完成了区域水务一体化战略整合工作。公司将充分利用自身优势和现有资源，改善济宁市水体水质和人居环境，为济宁市环保事业的发展作出贡献。在城市供热领域，2010年公司全面涉足城市集中供热业务，下属济宁四和供热有限公司承担着济宁市中西部、运河经济开发区、嘉祥县开发区、汶上县开发区等多个县区的集中供热服务，供热覆盖面积达到2000万平方米，供热规模和生产运营能力步入山东省供热行业前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2020年集团总公司战略安排，将上述污水处理公司及供热公司分别划入水务集团和热电集团。</w:t>
      </w:r>
      <w:bookmarkStart w:id="0" w:name="_GoBack"/>
      <w:bookmarkEnd w:id="0"/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三、</w:t>
      </w:r>
      <w:r>
        <w:rPr>
          <w:rFonts w:hint="default" w:ascii="方正黑体简体" w:hAnsi="方正黑体简体" w:eastAsia="方正黑体简体" w:cs="方正黑体简体"/>
          <w:b/>
          <w:bCs/>
          <w:sz w:val="32"/>
          <w:szCs w:val="32"/>
        </w:rPr>
        <w:t>主要会计数据和财务指标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 xml:space="preserve"> 年</w:t>
      </w: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>第一季度</w:t>
      </w:r>
      <w:r>
        <w:rPr>
          <w:rFonts w:hint="default" w:ascii="Times New Roman" w:hAnsi="Times New Roman" w:eastAsia="方正仿宋简体" w:cs="Times New Roman"/>
          <w:b/>
          <w:bCs/>
          <w:sz w:val="28"/>
          <w:szCs w:val="28"/>
        </w:rPr>
        <w:t>主要会计数据和财务指标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指标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金额（万元）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160522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投资性房地产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31439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长期借款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3950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固定资产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1170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已交税费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668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短期借款</w:t>
            </w:r>
          </w:p>
        </w:tc>
        <w:tc>
          <w:tcPr>
            <w:tcW w:w="284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3000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600" w:lineRule="exac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060C"/>
    <w:rsid w:val="00015ABF"/>
    <w:rsid w:val="00032696"/>
    <w:rsid w:val="0004060C"/>
    <w:rsid w:val="00047098"/>
    <w:rsid w:val="0004788D"/>
    <w:rsid w:val="000D0512"/>
    <w:rsid w:val="001349FD"/>
    <w:rsid w:val="00141746"/>
    <w:rsid w:val="00184160"/>
    <w:rsid w:val="00205CC4"/>
    <w:rsid w:val="0024088A"/>
    <w:rsid w:val="00414B2D"/>
    <w:rsid w:val="004B4F29"/>
    <w:rsid w:val="00565B0A"/>
    <w:rsid w:val="00623E58"/>
    <w:rsid w:val="006460A6"/>
    <w:rsid w:val="00653C4D"/>
    <w:rsid w:val="00700677"/>
    <w:rsid w:val="007E7913"/>
    <w:rsid w:val="00806E45"/>
    <w:rsid w:val="00834ACF"/>
    <w:rsid w:val="00883C27"/>
    <w:rsid w:val="0096024E"/>
    <w:rsid w:val="009653CE"/>
    <w:rsid w:val="00A973C8"/>
    <w:rsid w:val="00AC5B2B"/>
    <w:rsid w:val="00AE06F0"/>
    <w:rsid w:val="00AE0880"/>
    <w:rsid w:val="00BC3EE4"/>
    <w:rsid w:val="00C209C6"/>
    <w:rsid w:val="00C621CE"/>
    <w:rsid w:val="00CE54A8"/>
    <w:rsid w:val="00D178EA"/>
    <w:rsid w:val="00D53732"/>
    <w:rsid w:val="00E05624"/>
    <w:rsid w:val="00E47714"/>
    <w:rsid w:val="00E7614D"/>
    <w:rsid w:val="00EC2AFF"/>
    <w:rsid w:val="00EF6BFC"/>
    <w:rsid w:val="28440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668</Characters>
  <Lines>5</Lines>
  <Paragraphs>1</Paragraphs>
  <TotalTime>178</TotalTime>
  <ScaleCrop>false</ScaleCrop>
  <LinksUpToDate>false</LinksUpToDate>
  <CharactersWithSpaces>784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2023-08-15T00:46:00Z</dcterms:created>
  <dc:creator>PC</dc:creator>
  <cp:lastModifiedBy>张娜</cp:lastModifiedBy>
  <cp:lastPrinted>2023-08-15T01:39:00Z</cp:lastPrinted>
  <dcterms:modified xsi:type="dcterms:W3CDTF">2025-04-30T09:46:24Z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