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color w:val="auto"/>
          <w:kern w:val="0"/>
          <w:sz w:val="44"/>
          <w:szCs w:val="44"/>
          <w:lang w:val="en-US" w:eastAsia="zh-CN" w:bidi="ar"/>
        </w:rPr>
      </w:pPr>
      <w:r>
        <w:rPr>
          <w:rFonts w:hint="eastAsia" w:ascii="方正小标宋简体" w:hAnsi="方正小标宋简体" w:eastAsia="方正小标宋简体" w:cs="方正小标宋简体"/>
          <w:color w:val="auto"/>
          <w:kern w:val="0"/>
          <w:sz w:val="44"/>
          <w:szCs w:val="44"/>
          <w:lang w:val="en-US" w:eastAsia="zh-CN" w:bidi="ar"/>
        </w:rPr>
        <w:t>山东公用环保集团检测运营有限公司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/>
          <w:bCs/>
          <w:color w:val="auto"/>
          <w:kern w:val="0"/>
          <w:sz w:val="44"/>
          <w:szCs w:val="44"/>
          <w:lang w:val="en-US" w:eastAsia="zh-CN" w:bidi="ar"/>
        </w:rPr>
      </w:pPr>
      <w:r>
        <w:rPr>
          <w:rFonts w:hint="default" w:ascii="Times New Roman" w:hAnsi="Times New Roman" w:eastAsia="方正小标宋简体" w:cs="Times New Roman"/>
          <w:color w:val="auto"/>
          <w:kern w:val="0"/>
          <w:sz w:val="44"/>
          <w:szCs w:val="44"/>
          <w:lang w:val="en-US" w:eastAsia="zh-CN" w:bidi="ar"/>
        </w:rPr>
        <w:t>202</w:t>
      </w:r>
      <w:r>
        <w:rPr>
          <w:rFonts w:hint="eastAsia" w:ascii="Times New Roman" w:hAnsi="Times New Roman" w:eastAsia="方正小标宋简体" w:cs="Times New Roman"/>
          <w:color w:val="auto"/>
          <w:kern w:val="0"/>
          <w:sz w:val="44"/>
          <w:szCs w:val="44"/>
          <w:lang w:val="en-US" w:eastAsia="zh-CN" w:bidi="ar"/>
        </w:rPr>
        <w:t>5</w:t>
      </w:r>
      <w:r>
        <w:rPr>
          <w:rFonts w:hint="eastAsia" w:ascii="方正小标宋简体" w:hAnsi="方正小标宋简体" w:eastAsia="方正小标宋简体" w:cs="方正小标宋简体"/>
          <w:color w:val="auto"/>
          <w:kern w:val="0"/>
          <w:sz w:val="44"/>
          <w:szCs w:val="44"/>
          <w:lang w:val="en-US" w:eastAsia="zh-CN" w:bidi="ar"/>
        </w:rPr>
        <w:t>年一季度财务等重大信息公开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left"/>
        <w:textAlignment w:val="auto"/>
        <w:rPr>
          <w:rFonts w:hint="eastAsia" w:ascii="方正黑体简体" w:hAnsi="方正黑体简体" w:eastAsia="方正黑体简体" w:cs="方正黑体简体"/>
          <w:b w:val="0"/>
          <w:bCs w:val="0"/>
          <w:color w:val="auto"/>
          <w:kern w:val="0"/>
          <w:sz w:val="32"/>
          <w:szCs w:val="32"/>
          <w:lang w:val="en-US" w:eastAsia="zh-CN" w:bidi="ar"/>
        </w:rPr>
      </w:pP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left"/>
        <w:textAlignment w:val="auto"/>
        <w:rPr>
          <w:rFonts w:hint="eastAsia" w:ascii="方正黑体简体" w:hAnsi="方正黑体简体" w:eastAsia="方正黑体简体" w:cs="方正黑体简体"/>
          <w:b w:val="0"/>
          <w:bCs w:val="0"/>
          <w:color w:val="auto"/>
          <w:kern w:val="0"/>
          <w:sz w:val="32"/>
          <w:szCs w:val="32"/>
          <w:lang w:val="en-US" w:eastAsia="zh-CN" w:bidi="ar"/>
        </w:rPr>
      </w:pPr>
      <w:bookmarkStart w:id="0" w:name="_GoBack"/>
      <w:bookmarkEnd w:id="0"/>
      <w:r>
        <w:rPr>
          <w:rFonts w:hint="eastAsia" w:ascii="方正黑体简体" w:hAnsi="方正黑体简体" w:eastAsia="方正黑体简体" w:cs="方正黑体简体"/>
          <w:b w:val="0"/>
          <w:bCs w:val="0"/>
          <w:color w:val="auto"/>
          <w:kern w:val="0"/>
          <w:sz w:val="32"/>
          <w:szCs w:val="32"/>
          <w:lang w:val="en-US" w:eastAsia="zh-CN" w:bidi="ar"/>
        </w:rPr>
        <w:t>一、企业基本情况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left"/>
        <w:textAlignment w:val="auto"/>
        <w:rPr>
          <w:rFonts w:hint="eastAsia" w:ascii="方正仿宋简体" w:hAnsi="方正仿宋简体" w:eastAsia="方正仿宋简体" w:cs="方正仿宋简体"/>
          <w:b w:val="0"/>
          <w:bCs w:val="0"/>
          <w:color w:val="auto"/>
          <w:kern w:val="0"/>
          <w:sz w:val="32"/>
          <w:szCs w:val="32"/>
          <w:lang w:val="en-US" w:eastAsia="zh-CN" w:bidi="ar"/>
        </w:rPr>
      </w:pPr>
      <w:r>
        <w:rPr>
          <w:rFonts w:hint="eastAsia" w:ascii="方正仿宋简体" w:hAnsi="方正仿宋简体" w:eastAsia="方正仿宋简体" w:cs="方正仿宋简体"/>
          <w:b w:val="0"/>
          <w:bCs w:val="0"/>
          <w:color w:val="auto"/>
          <w:kern w:val="0"/>
          <w:sz w:val="32"/>
          <w:szCs w:val="32"/>
          <w:lang w:val="en-US" w:eastAsia="zh-CN" w:bidi="ar"/>
        </w:rPr>
        <w:t>山东公用环保集团检测运营有限公司成立于</w:t>
      </w:r>
      <w:r>
        <w:rPr>
          <w:rFonts w:hint="default" w:ascii="Times New Roman" w:hAnsi="Times New Roman" w:eastAsia="方正仿宋简体" w:cs="Times New Roman"/>
          <w:b w:val="0"/>
          <w:bCs w:val="0"/>
          <w:color w:val="auto"/>
          <w:kern w:val="0"/>
          <w:sz w:val="32"/>
          <w:szCs w:val="32"/>
          <w:lang w:val="en-US" w:eastAsia="zh-CN" w:bidi="ar"/>
        </w:rPr>
        <w:t>2020</w:t>
      </w:r>
      <w:r>
        <w:rPr>
          <w:rFonts w:hint="eastAsia" w:ascii="方正仿宋简体" w:hAnsi="方正仿宋简体" w:eastAsia="方正仿宋简体" w:cs="方正仿宋简体"/>
          <w:b w:val="0"/>
          <w:bCs w:val="0"/>
          <w:color w:val="auto"/>
          <w:kern w:val="0"/>
          <w:sz w:val="32"/>
          <w:szCs w:val="32"/>
          <w:lang w:val="en-US" w:eastAsia="zh-CN" w:bidi="ar"/>
        </w:rPr>
        <w:t>年</w:t>
      </w:r>
      <w:r>
        <w:rPr>
          <w:rFonts w:hint="default" w:ascii="Times New Roman" w:hAnsi="Times New Roman" w:eastAsia="方正仿宋简体" w:cs="Times New Roman"/>
          <w:b w:val="0"/>
          <w:bCs w:val="0"/>
          <w:color w:val="auto"/>
          <w:kern w:val="0"/>
          <w:sz w:val="32"/>
          <w:szCs w:val="32"/>
          <w:lang w:val="en-US" w:eastAsia="zh-CN" w:bidi="ar"/>
        </w:rPr>
        <w:t>7</w:t>
      </w:r>
      <w:r>
        <w:rPr>
          <w:rFonts w:hint="eastAsia" w:ascii="方正仿宋简体" w:hAnsi="方正仿宋简体" w:eastAsia="方正仿宋简体" w:cs="方正仿宋简体"/>
          <w:b w:val="0"/>
          <w:bCs w:val="0"/>
          <w:color w:val="auto"/>
          <w:kern w:val="0"/>
          <w:sz w:val="32"/>
          <w:szCs w:val="32"/>
          <w:lang w:val="en-US" w:eastAsia="zh-CN" w:bidi="ar"/>
        </w:rPr>
        <w:t>月，地址位于山东省济宁北湖省级旅游度假区荷花路京投总部大厦A座</w:t>
      </w:r>
      <w:r>
        <w:rPr>
          <w:rFonts w:hint="default" w:ascii="Times New Roman" w:hAnsi="Times New Roman" w:eastAsia="方正仿宋简体" w:cs="Times New Roman"/>
          <w:b w:val="0"/>
          <w:bCs w:val="0"/>
          <w:color w:val="auto"/>
          <w:kern w:val="0"/>
          <w:sz w:val="32"/>
          <w:szCs w:val="32"/>
          <w:lang w:val="en-US" w:eastAsia="zh-CN" w:bidi="ar"/>
        </w:rPr>
        <w:t>14</w:t>
      </w:r>
      <w:r>
        <w:rPr>
          <w:rFonts w:hint="eastAsia" w:ascii="方正仿宋简体" w:hAnsi="方正仿宋简体" w:eastAsia="方正仿宋简体" w:cs="方正仿宋简体"/>
          <w:b w:val="0"/>
          <w:bCs w:val="0"/>
          <w:color w:val="auto"/>
          <w:kern w:val="0"/>
          <w:sz w:val="32"/>
          <w:szCs w:val="32"/>
          <w:lang w:val="en-US" w:eastAsia="zh-CN" w:bidi="ar"/>
        </w:rPr>
        <w:t>楼，注册资本金</w:t>
      </w:r>
      <w:r>
        <w:rPr>
          <w:rFonts w:hint="default" w:ascii="Times New Roman" w:hAnsi="Times New Roman" w:eastAsia="方正仿宋简体" w:cs="Times New Roman"/>
          <w:b w:val="0"/>
          <w:bCs w:val="0"/>
          <w:color w:val="auto"/>
          <w:kern w:val="0"/>
          <w:sz w:val="32"/>
          <w:szCs w:val="32"/>
          <w:lang w:val="en-US" w:eastAsia="zh-CN" w:bidi="ar"/>
        </w:rPr>
        <w:t>2000</w:t>
      </w:r>
      <w:r>
        <w:rPr>
          <w:rFonts w:hint="eastAsia" w:ascii="方正仿宋简体" w:hAnsi="方正仿宋简体" w:eastAsia="方正仿宋简体" w:cs="方正仿宋简体"/>
          <w:b w:val="0"/>
          <w:bCs w:val="0"/>
          <w:color w:val="auto"/>
          <w:kern w:val="0"/>
          <w:sz w:val="32"/>
          <w:szCs w:val="32"/>
          <w:lang w:val="en-US" w:eastAsia="zh-CN" w:bidi="ar"/>
        </w:rPr>
        <w:t>万元。公司主营业务为污染源在线自动监测系统的销售及运维、空气质量自动监测站建设机运维、水质自动监测站的建设及运维、环保污染治理设施解决方案及技术服务、智慧环保综合解决方案。公司拥有中环协（北京）认证中心颁发的（水、气）一级运营资质，通过了</w:t>
      </w:r>
      <w:r>
        <w:rPr>
          <w:rFonts w:hint="default" w:ascii="Times New Roman" w:hAnsi="Times New Roman" w:eastAsia="方正仿宋简体" w:cs="Times New Roman"/>
          <w:b w:val="0"/>
          <w:bCs w:val="0"/>
          <w:color w:val="auto"/>
          <w:kern w:val="0"/>
          <w:sz w:val="32"/>
          <w:szCs w:val="32"/>
          <w:lang w:val="en-US" w:eastAsia="zh-CN" w:bidi="ar"/>
        </w:rPr>
        <w:t>ISO9001</w:t>
      </w:r>
      <w:r>
        <w:rPr>
          <w:rFonts w:hint="eastAsia" w:ascii="方正仿宋简体" w:hAnsi="方正仿宋简体" w:eastAsia="方正仿宋简体" w:cs="方正仿宋简体"/>
          <w:b w:val="0"/>
          <w:bCs w:val="0"/>
          <w:color w:val="auto"/>
          <w:kern w:val="0"/>
          <w:sz w:val="32"/>
          <w:szCs w:val="32"/>
          <w:lang w:val="en-US" w:eastAsia="zh-CN" w:bidi="ar"/>
        </w:rPr>
        <w:t>质量管理体系认证、</w:t>
      </w:r>
      <w:r>
        <w:rPr>
          <w:rFonts w:hint="default" w:ascii="Times New Roman" w:hAnsi="Times New Roman" w:eastAsia="方正仿宋简体" w:cs="Times New Roman"/>
          <w:b w:val="0"/>
          <w:bCs w:val="0"/>
          <w:color w:val="auto"/>
          <w:kern w:val="0"/>
          <w:sz w:val="32"/>
          <w:szCs w:val="32"/>
          <w:lang w:val="en-US" w:eastAsia="zh-CN" w:bidi="ar"/>
        </w:rPr>
        <w:t>ISO14001</w:t>
      </w:r>
      <w:r>
        <w:rPr>
          <w:rFonts w:hint="eastAsia" w:ascii="方正仿宋简体" w:hAnsi="方正仿宋简体" w:eastAsia="方正仿宋简体" w:cs="方正仿宋简体"/>
          <w:b w:val="0"/>
          <w:bCs w:val="0"/>
          <w:color w:val="auto"/>
          <w:kern w:val="0"/>
          <w:sz w:val="32"/>
          <w:szCs w:val="32"/>
          <w:lang w:val="en-US" w:eastAsia="zh-CN" w:bidi="ar"/>
        </w:rPr>
        <w:t>环境管理体系认证、</w:t>
      </w:r>
      <w:r>
        <w:rPr>
          <w:rFonts w:hint="default" w:ascii="Times New Roman" w:hAnsi="Times New Roman" w:eastAsia="方正仿宋简体" w:cs="Times New Roman"/>
          <w:b w:val="0"/>
          <w:bCs w:val="0"/>
          <w:color w:val="auto"/>
          <w:kern w:val="0"/>
          <w:sz w:val="32"/>
          <w:szCs w:val="32"/>
          <w:lang w:val="en-US" w:eastAsia="zh-CN" w:bidi="ar"/>
        </w:rPr>
        <w:t>ISO18000</w:t>
      </w:r>
      <w:r>
        <w:rPr>
          <w:rFonts w:hint="eastAsia" w:ascii="方正仿宋简体" w:hAnsi="方正仿宋简体" w:eastAsia="方正仿宋简体" w:cs="方正仿宋简体"/>
          <w:b w:val="0"/>
          <w:bCs w:val="0"/>
          <w:color w:val="auto"/>
          <w:kern w:val="0"/>
          <w:sz w:val="32"/>
          <w:szCs w:val="32"/>
          <w:lang w:val="en-US" w:eastAsia="zh-CN" w:bidi="ar"/>
        </w:rPr>
        <w:t>职业健康安全管理体系认证，先后被评为信用等级AAA、“守合同重信用企业”。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left"/>
        <w:textAlignment w:val="auto"/>
        <w:rPr>
          <w:rFonts w:hint="default" w:ascii="Times New Roman" w:hAnsi="Times New Roman" w:eastAsia="方正黑体简体" w:cs="Times New Roman"/>
          <w:b w:val="0"/>
          <w:bCs w:val="0"/>
          <w:color w:val="auto"/>
          <w:kern w:val="0"/>
          <w:sz w:val="32"/>
          <w:szCs w:val="32"/>
          <w:lang w:val="en-US" w:eastAsia="zh-CN" w:bidi="ar"/>
        </w:rPr>
      </w:pPr>
      <w:r>
        <w:rPr>
          <w:rFonts w:hint="default" w:ascii="Times New Roman" w:hAnsi="Times New Roman" w:eastAsia="方正黑体简体" w:cs="Times New Roman"/>
          <w:b w:val="0"/>
          <w:bCs w:val="0"/>
          <w:color w:val="auto"/>
          <w:kern w:val="0"/>
          <w:sz w:val="32"/>
          <w:szCs w:val="32"/>
          <w:lang w:val="en-US" w:eastAsia="zh-CN" w:bidi="ar"/>
        </w:rPr>
        <w:t>二、202</w:t>
      </w:r>
      <w:r>
        <w:rPr>
          <w:rFonts w:hint="eastAsia" w:ascii="Times New Roman" w:hAnsi="Times New Roman" w:eastAsia="方正黑体简体" w:cs="Times New Roman"/>
          <w:b w:val="0"/>
          <w:bCs w:val="0"/>
          <w:color w:val="auto"/>
          <w:kern w:val="0"/>
          <w:sz w:val="32"/>
          <w:szCs w:val="32"/>
          <w:lang w:val="en-US" w:eastAsia="zh-CN" w:bidi="ar"/>
        </w:rPr>
        <w:t>5</w:t>
      </w:r>
      <w:r>
        <w:rPr>
          <w:rFonts w:hint="default" w:ascii="Times New Roman" w:hAnsi="Times New Roman" w:eastAsia="方正黑体简体" w:cs="Times New Roman"/>
          <w:b w:val="0"/>
          <w:bCs w:val="0"/>
          <w:color w:val="auto"/>
          <w:kern w:val="0"/>
          <w:sz w:val="32"/>
          <w:szCs w:val="32"/>
          <w:lang w:val="en-US" w:eastAsia="zh-CN" w:bidi="ar"/>
        </w:rPr>
        <w:t>年</w:t>
      </w:r>
      <w:r>
        <w:rPr>
          <w:rFonts w:hint="eastAsia" w:ascii="Times New Roman" w:hAnsi="Times New Roman" w:eastAsia="方正黑体简体" w:cs="Times New Roman"/>
          <w:b w:val="0"/>
          <w:bCs w:val="0"/>
          <w:color w:val="auto"/>
          <w:kern w:val="0"/>
          <w:sz w:val="32"/>
          <w:szCs w:val="32"/>
          <w:lang w:val="en-US" w:eastAsia="zh-CN" w:bidi="ar"/>
        </w:rPr>
        <w:t>一</w:t>
      </w:r>
      <w:r>
        <w:rPr>
          <w:rFonts w:hint="default" w:ascii="Times New Roman" w:hAnsi="Times New Roman" w:eastAsia="方正黑体简体" w:cs="Times New Roman"/>
          <w:b w:val="0"/>
          <w:bCs w:val="0"/>
          <w:color w:val="auto"/>
          <w:kern w:val="0"/>
          <w:sz w:val="32"/>
          <w:szCs w:val="32"/>
          <w:lang w:val="en-US" w:eastAsia="zh-CN" w:bidi="ar"/>
        </w:rPr>
        <w:t>季度主要财务数据</w:t>
      </w:r>
    </w:p>
    <w:tbl>
      <w:tblPr>
        <w:tblStyle w:val="6"/>
        <w:tblW w:w="4998" w:type="pct"/>
        <w:jc w:val="cente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993"/>
        <w:gridCol w:w="3031"/>
        <w:gridCol w:w="3033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6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eastAsia="方正仿宋简体" w:cs="Times New Roman"/>
                <w:color w:val="auto"/>
                <w:kern w:val="0"/>
                <w:sz w:val="32"/>
                <w:szCs w:val="32"/>
              </w:rPr>
            </w:pPr>
          </w:p>
        </w:tc>
        <w:tc>
          <w:tcPr>
            <w:tcW w:w="1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eastAsia="方正仿宋简体" w:cs="Times New Roman"/>
                <w:color w:val="auto"/>
                <w:kern w:val="0"/>
                <w:sz w:val="32"/>
                <w:szCs w:val="32"/>
              </w:rPr>
            </w:pPr>
          </w:p>
        </w:tc>
        <w:tc>
          <w:tcPr>
            <w:tcW w:w="16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eastAsia="方正仿宋简体" w:cs="Times New Roman"/>
                <w:color w:val="auto"/>
                <w:kern w:val="0"/>
                <w:sz w:val="32"/>
                <w:szCs w:val="32"/>
                <w:lang w:eastAsia="zh-CN"/>
              </w:rPr>
            </w:pPr>
            <w:r>
              <w:rPr>
                <w:rFonts w:hint="default" w:ascii="Times New Roman" w:hAnsi="Times New Roman" w:eastAsia="方正仿宋简体" w:cs="Times New Roman"/>
                <w:color w:val="auto"/>
                <w:kern w:val="0"/>
                <w:sz w:val="32"/>
                <w:szCs w:val="32"/>
                <w:lang w:eastAsia="zh-CN"/>
              </w:rPr>
              <w:t>（</w:t>
            </w:r>
            <w:r>
              <w:rPr>
                <w:rFonts w:hint="default" w:ascii="Times New Roman" w:hAnsi="Times New Roman" w:eastAsia="方正仿宋简体" w:cs="Times New Roman"/>
                <w:color w:val="auto"/>
                <w:kern w:val="0"/>
                <w:sz w:val="32"/>
                <w:szCs w:val="32"/>
              </w:rPr>
              <w:t>单位</w:t>
            </w:r>
            <w:r>
              <w:rPr>
                <w:rFonts w:hint="default" w:ascii="Times New Roman" w:hAnsi="Times New Roman" w:eastAsia="方正仿宋简体" w:cs="Times New Roman"/>
                <w:color w:val="auto"/>
                <w:kern w:val="0"/>
                <w:sz w:val="32"/>
                <w:szCs w:val="32"/>
                <w:lang w:eastAsia="zh-CN"/>
              </w:rPr>
              <w:t>：</w:t>
            </w:r>
            <w:r>
              <w:rPr>
                <w:rFonts w:hint="default" w:ascii="Times New Roman" w:hAnsi="Times New Roman" w:eastAsia="方正仿宋简体" w:cs="Times New Roman"/>
                <w:color w:val="auto"/>
                <w:kern w:val="0"/>
                <w:sz w:val="32"/>
                <w:szCs w:val="32"/>
              </w:rPr>
              <w:t>万元</w:t>
            </w:r>
            <w:r>
              <w:rPr>
                <w:rFonts w:hint="default" w:ascii="Times New Roman" w:hAnsi="Times New Roman" w:eastAsia="方正仿宋简体" w:cs="Times New Roman"/>
                <w:color w:val="auto"/>
                <w:kern w:val="0"/>
                <w:sz w:val="32"/>
                <w:szCs w:val="32"/>
                <w:lang w:eastAsia="zh-CN"/>
              </w:rPr>
              <w:t>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  <w:jc w:val="center"/>
        </w:trPr>
        <w:tc>
          <w:tcPr>
            <w:tcW w:w="165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eastAsia="方正仿宋简体" w:cs="Times New Roman"/>
                <w:color w:val="auto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方正仿宋简体" w:cs="Times New Roman"/>
                <w:color w:val="auto"/>
                <w:kern w:val="0"/>
                <w:sz w:val="32"/>
                <w:szCs w:val="32"/>
              </w:rPr>
              <w:t>项目</w:t>
            </w:r>
          </w:p>
        </w:tc>
        <w:tc>
          <w:tcPr>
            <w:tcW w:w="1673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eastAsia="方正仿宋简体" w:cs="Times New Roman"/>
                <w:color w:val="auto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方正仿宋简体" w:cs="Times New Roman"/>
                <w:color w:val="auto"/>
                <w:kern w:val="0"/>
                <w:sz w:val="32"/>
                <w:szCs w:val="32"/>
              </w:rPr>
              <w:t>本期金额</w:t>
            </w:r>
          </w:p>
        </w:tc>
        <w:tc>
          <w:tcPr>
            <w:tcW w:w="1674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eastAsia="方正仿宋简体" w:cs="Times New Roman"/>
                <w:color w:val="auto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方正仿宋简体" w:cs="Times New Roman"/>
                <w:color w:val="auto"/>
                <w:kern w:val="0"/>
                <w:sz w:val="32"/>
                <w:szCs w:val="32"/>
              </w:rPr>
              <w:t>上期金额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  <w:jc w:val="center"/>
        </w:trPr>
        <w:tc>
          <w:tcPr>
            <w:tcW w:w="1652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eastAsia="方正仿宋简体" w:cs="Times New Roman"/>
                <w:color w:val="auto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方正仿宋简体" w:cs="Times New Roman"/>
                <w:color w:val="auto"/>
                <w:kern w:val="0"/>
                <w:sz w:val="32"/>
                <w:szCs w:val="32"/>
              </w:rPr>
              <w:t>营业总收入</w:t>
            </w:r>
          </w:p>
        </w:tc>
        <w:tc>
          <w:tcPr>
            <w:tcW w:w="167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eastAsia="方正仿宋简体" w:cs="Times New Roman"/>
                <w:color w:val="auto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方正仿宋简体" w:cs="Times New Roman"/>
                <w:color w:val="auto"/>
                <w:kern w:val="0"/>
                <w:sz w:val="32"/>
                <w:szCs w:val="32"/>
                <w:lang w:val="en-US" w:eastAsia="zh-CN"/>
              </w:rPr>
              <w:t>1047.00</w:t>
            </w:r>
          </w:p>
        </w:tc>
        <w:tc>
          <w:tcPr>
            <w:tcW w:w="167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eastAsia="方正仿宋简体" w:cs="Times New Roman"/>
                <w:color w:val="auto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方正仿宋简体" w:cs="Times New Roman"/>
                <w:color w:val="auto"/>
                <w:kern w:val="0"/>
                <w:sz w:val="32"/>
                <w:szCs w:val="32"/>
                <w:lang w:val="en-US" w:eastAsia="zh-CN"/>
              </w:rPr>
              <w:t>1349.00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  <w:jc w:val="center"/>
        </w:trPr>
        <w:tc>
          <w:tcPr>
            <w:tcW w:w="1652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eastAsia="方正仿宋简体" w:cs="Times New Roman"/>
                <w:color w:val="auto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方正仿宋简体" w:cs="Times New Roman"/>
                <w:color w:val="auto"/>
                <w:kern w:val="0"/>
                <w:sz w:val="32"/>
                <w:szCs w:val="32"/>
              </w:rPr>
              <w:t>营业总成本</w:t>
            </w:r>
          </w:p>
        </w:tc>
        <w:tc>
          <w:tcPr>
            <w:tcW w:w="167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eastAsia="方正仿宋简体" w:cs="Times New Roman"/>
                <w:color w:val="auto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方正仿宋简体" w:cs="Times New Roman"/>
                <w:color w:val="auto"/>
                <w:kern w:val="0"/>
                <w:sz w:val="32"/>
                <w:szCs w:val="32"/>
                <w:lang w:val="en-US" w:eastAsia="zh-CN"/>
              </w:rPr>
              <w:t>1017.00</w:t>
            </w:r>
          </w:p>
        </w:tc>
        <w:tc>
          <w:tcPr>
            <w:tcW w:w="167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eastAsia="方正仿宋简体" w:cs="Times New Roman"/>
                <w:color w:val="auto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方正仿宋简体" w:cs="Times New Roman"/>
                <w:color w:val="auto"/>
                <w:kern w:val="0"/>
                <w:sz w:val="32"/>
                <w:szCs w:val="32"/>
                <w:lang w:val="en-US" w:eastAsia="zh-CN"/>
              </w:rPr>
              <w:t>1089</w:t>
            </w:r>
            <w:r>
              <w:rPr>
                <w:rFonts w:hint="default" w:ascii="Times New Roman" w:hAnsi="Times New Roman" w:eastAsia="方正仿宋简体" w:cs="Times New Roman"/>
                <w:color w:val="auto"/>
                <w:kern w:val="0"/>
                <w:sz w:val="32"/>
                <w:szCs w:val="32"/>
                <w:lang w:val="en-US" w:eastAsia="zh-CN"/>
              </w:rPr>
              <w:t>.00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  <w:jc w:val="center"/>
        </w:trPr>
        <w:tc>
          <w:tcPr>
            <w:tcW w:w="1652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eastAsia="方正仿宋简体" w:cs="Times New Roman"/>
                <w:color w:val="auto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方正仿宋简体" w:cs="Times New Roman"/>
                <w:color w:val="auto"/>
                <w:kern w:val="0"/>
                <w:sz w:val="32"/>
                <w:szCs w:val="32"/>
              </w:rPr>
              <w:t>利润总额</w:t>
            </w:r>
          </w:p>
        </w:tc>
        <w:tc>
          <w:tcPr>
            <w:tcW w:w="167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eastAsia="方正仿宋简体" w:cs="Times New Roman"/>
                <w:color w:val="auto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方正仿宋简体" w:cs="Times New Roman"/>
                <w:color w:val="auto"/>
                <w:kern w:val="0"/>
                <w:sz w:val="32"/>
                <w:szCs w:val="32"/>
                <w:lang w:val="en-US" w:eastAsia="zh-CN"/>
              </w:rPr>
              <w:t>78</w:t>
            </w:r>
            <w:r>
              <w:rPr>
                <w:rFonts w:hint="default" w:ascii="Times New Roman" w:hAnsi="Times New Roman" w:eastAsia="方正仿宋简体" w:cs="Times New Roman"/>
                <w:color w:val="auto"/>
                <w:kern w:val="0"/>
                <w:sz w:val="32"/>
                <w:szCs w:val="32"/>
                <w:lang w:val="en-US" w:eastAsia="zh-CN"/>
              </w:rPr>
              <w:t>.00</w:t>
            </w:r>
          </w:p>
        </w:tc>
        <w:tc>
          <w:tcPr>
            <w:tcW w:w="167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eastAsia="方正仿宋简体" w:cs="Times New Roman"/>
                <w:color w:val="auto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方正仿宋简体" w:cs="Times New Roman"/>
                <w:color w:val="auto"/>
                <w:kern w:val="0"/>
                <w:sz w:val="32"/>
                <w:szCs w:val="32"/>
                <w:lang w:val="en-US" w:eastAsia="zh-CN"/>
              </w:rPr>
              <w:t>263.</w:t>
            </w:r>
            <w:r>
              <w:rPr>
                <w:rFonts w:hint="default" w:ascii="Times New Roman" w:hAnsi="Times New Roman" w:eastAsia="方正仿宋简体" w:cs="Times New Roman"/>
                <w:color w:val="auto"/>
                <w:kern w:val="0"/>
                <w:sz w:val="32"/>
                <w:szCs w:val="32"/>
                <w:lang w:val="en-US" w:eastAsia="zh-CN"/>
              </w:rPr>
              <w:t>00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  <w:jc w:val="center"/>
        </w:trPr>
        <w:tc>
          <w:tcPr>
            <w:tcW w:w="1652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eastAsia="方正仿宋简体" w:cs="Times New Roman"/>
                <w:color w:val="auto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方正仿宋简体" w:cs="Times New Roman"/>
                <w:color w:val="auto"/>
                <w:kern w:val="0"/>
                <w:sz w:val="32"/>
                <w:szCs w:val="32"/>
              </w:rPr>
              <w:t>资产总额</w:t>
            </w:r>
          </w:p>
        </w:tc>
        <w:tc>
          <w:tcPr>
            <w:tcW w:w="167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eastAsia="方正仿宋简体" w:cs="Times New Roman"/>
                <w:color w:val="auto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方正仿宋简体" w:cs="Times New Roman"/>
                <w:color w:val="auto"/>
                <w:kern w:val="0"/>
                <w:sz w:val="32"/>
                <w:szCs w:val="32"/>
                <w:lang w:val="en-US" w:eastAsia="zh-CN"/>
              </w:rPr>
              <w:t>15159</w:t>
            </w:r>
            <w:r>
              <w:rPr>
                <w:rFonts w:hint="default" w:ascii="Times New Roman" w:hAnsi="Times New Roman" w:eastAsia="方正仿宋简体" w:cs="Times New Roman"/>
                <w:color w:val="auto"/>
                <w:kern w:val="0"/>
                <w:sz w:val="32"/>
                <w:szCs w:val="32"/>
                <w:lang w:val="en-US" w:eastAsia="zh-CN"/>
              </w:rPr>
              <w:t>.00</w:t>
            </w:r>
          </w:p>
        </w:tc>
        <w:tc>
          <w:tcPr>
            <w:tcW w:w="167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eastAsia="方正仿宋简体" w:cs="Times New Roman"/>
                <w:color w:val="auto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方正仿宋简体" w:cs="Times New Roman"/>
                <w:color w:val="auto"/>
                <w:kern w:val="0"/>
                <w:sz w:val="32"/>
                <w:szCs w:val="32"/>
                <w:lang w:val="en-US" w:eastAsia="zh-CN"/>
              </w:rPr>
              <w:t>11140</w:t>
            </w:r>
            <w:r>
              <w:rPr>
                <w:rFonts w:hint="default" w:ascii="Times New Roman" w:hAnsi="Times New Roman" w:eastAsia="方正仿宋简体" w:cs="Times New Roman"/>
                <w:color w:val="auto"/>
                <w:kern w:val="0"/>
                <w:sz w:val="32"/>
                <w:szCs w:val="32"/>
                <w:lang w:val="en-US" w:eastAsia="zh-CN"/>
              </w:rPr>
              <w:t>.00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  <w:jc w:val="center"/>
        </w:trPr>
        <w:tc>
          <w:tcPr>
            <w:tcW w:w="1652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eastAsia="方正仿宋简体" w:cs="Times New Roman"/>
                <w:color w:val="auto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方正仿宋简体" w:cs="Times New Roman"/>
                <w:color w:val="auto"/>
                <w:kern w:val="0"/>
                <w:sz w:val="32"/>
                <w:szCs w:val="32"/>
              </w:rPr>
              <w:t>负债总额</w:t>
            </w:r>
          </w:p>
        </w:tc>
        <w:tc>
          <w:tcPr>
            <w:tcW w:w="167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eastAsia="方正仿宋简体" w:cs="Times New Roman"/>
                <w:color w:val="auto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方正仿宋简体" w:cs="Times New Roman"/>
                <w:color w:val="auto"/>
                <w:kern w:val="0"/>
                <w:sz w:val="32"/>
                <w:szCs w:val="32"/>
                <w:lang w:val="en-US" w:eastAsia="zh-CN"/>
              </w:rPr>
              <w:t>8401</w:t>
            </w:r>
            <w:r>
              <w:rPr>
                <w:rFonts w:hint="default" w:ascii="Times New Roman" w:hAnsi="Times New Roman" w:eastAsia="方正仿宋简体" w:cs="Times New Roman"/>
                <w:color w:val="auto"/>
                <w:kern w:val="0"/>
                <w:sz w:val="32"/>
                <w:szCs w:val="32"/>
                <w:lang w:val="en-US" w:eastAsia="zh-CN"/>
              </w:rPr>
              <w:t>.00</w:t>
            </w:r>
          </w:p>
        </w:tc>
        <w:tc>
          <w:tcPr>
            <w:tcW w:w="167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eastAsia="方正仿宋简体" w:cs="Times New Roman"/>
                <w:color w:val="auto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方正仿宋简体" w:cs="Times New Roman"/>
                <w:color w:val="auto"/>
                <w:kern w:val="0"/>
                <w:sz w:val="32"/>
                <w:szCs w:val="32"/>
                <w:lang w:val="en-US" w:eastAsia="zh-CN"/>
              </w:rPr>
              <w:t>6525</w:t>
            </w:r>
            <w:r>
              <w:rPr>
                <w:rFonts w:hint="default" w:ascii="Times New Roman" w:hAnsi="Times New Roman" w:eastAsia="方正仿宋简体" w:cs="Times New Roman"/>
                <w:color w:val="auto"/>
                <w:kern w:val="0"/>
                <w:sz w:val="32"/>
                <w:szCs w:val="32"/>
                <w:lang w:val="en-US" w:eastAsia="zh-CN"/>
              </w:rPr>
              <w:t>.00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  <w:jc w:val="center"/>
        </w:trPr>
        <w:tc>
          <w:tcPr>
            <w:tcW w:w="1652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eastAsia="方正仿宋简体" w:cs="Times New Roman"/>
                <w:color w:val="auto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方正仿宋简体" w:cs="Times New Roman"/>
                <w:color w:val="auto"/>
                <w:kern w:val="0"/>
                <w:sz w:val="32"/>
                <w:szCs w:val="32"/>
              </w:rPr>
              <w:t>所有者权益</w:t>
            </w:r>
          </w:p>
        </w:tc>
        <w:tc>
          <w:tcPr>
            <w:tcW w:w="167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eastAsia="方正仿宋简体" w:cs="Times New Roman"/>
                <w:color w:val="auto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方正仿宋简体" w:cs="Times New Roman"/>
                <w:color w:val="auto"/>
                <w:kern w:val="0"/>
                <w:sz w:val="32"/>
                <w:szCs w:val="32"/>
                <w:lang w:val="en-US" w:eastAsia="zh-CN"/>
              </w:rPr>
              <w:t>6758</w:t>
            </w:r>
            <w:r>
              <w:rPr>
                <w:rFonts w:hint="default" w:ascii="Times New Roman" w:hAnsi="Times New Roman" w:eastAsia="方正仿宋简体" w:cs="Times New Roman"/>
                <w:color w:val="auto"/>
                <w:kern w:val="0"/>
                <w:sz w:val="32"/>
                <w:szCs w:val="32"/>
                <w:lang w:val="en-US" w:eastAsia="zh-CN"/>
              </w:rPr>
              <w:t>.00</w:t>
            </w:r>
          </w:p>
        </w:tc>
        <w:tc>
          <w:tcPr>
            <w:tcW w:w="167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eastAsia="方正仿宋简体" w:cs="Times New Roman"/>
                <w:color w:val="auto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方正仿宋简体" w:cs="Times New Roman"/>
                <w:color w:val="auto"/>
                <w:kern w:val="0"/>
                <w:sz w:val="32"/>
                <w:szCs w:val="32"/>
                <w:lang w:val="en-US" w:eastAsia="zh-CN"/>
              </w:rPr>
              <w:t>4615</w:t>
            </w:r>
            <w:r>
              <w:rPr>
                <w:rFonts w:hint="default" w:ascii="Times New Roman" w:hAnsi="Times New Roman" w:eastAsia="方正仿宋简体" w:cs="Times New Roman"/>
                <w:color w:val="auto"/>
                <w:kern w:val="0"/>
                <w:sz w:val="32"/>
                <w:szCs w:val="32"/>
                <w:lang w:val="en-US" w:eastAsia="zh-CN"/>
              </w:rPr>
              <w:t>.00</w:t>
            </w:r>
          </w:p>
        </w:tc>
      </w:tr>
    </w:tbl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left"/>
        <w:textAlignment w:val="auto"/>
        <w:rPr>
          <w:rFonts w:hint="eastAsia" w:ascii="方正黑体简体" w:hAnsi="方正黑体简体" w:eastAsia="方正黑体简体" w:cs="方正黑体简体"/>
          <w:b w:val="0"/>
          <w:bCs w:val="0"/>
          <w:color w:val="auto"/>
          <w:kern w:val="0"/>
          <w:sz w:val="32"/>
          <w:szCs w:val="32"/>
          <w:lang w:val="en-US" w:eastAsia="zh-CN" w:bidi="ar"/>
        </w:rPr>
      </w:pPr>
      <w:r>
        <w:rPr>
          <w:rFonts w:hint="eastAsia" w:ascii="方正黑体简体" w:hAnsi="方正黑体简体" w:eastAsia="方正黑体简体" w:cs="方正黑体简体"/>
          <w:b w:val="0"/>
          <w:bCs w:val="0"/>
          <w:color w:val="auto"/>
          <w:kern w:val="0"/>
          <w:sz w:val="32"/>
          <w:szCs w:val="32"/>
          <w:lang w:val="en-US" w:eastAsia="zh-CN" w:bidi="ar"/>
        </w:rPr>
        <w:t>三、</w:t>
      </w:r>
      <w:r>
        <w:rPr>
          <w:rFonts w:hint="default" w:ascii="Times New Roman" w:hAnsi="Times New Roman" w:eastAsia="方正黑体简体" w:cs="Times New Roman"/>
          <w:b w:val="0"/>
          <w:bCs w:val="0"/>
          <w:color w:val="auto"/>
          <w:kern w:val="0"/>
          <w:sz w:val="32"/>
          <w:szCs w:val="32"/>
          <w:lang w:val="en-US" w:eastAsia="zh-CN" w:bidi="ar"/>
        </w:rPr>
        <w:t>202</w:t>
      </w:r>
      <w:r>
        <w:rPr>
          <w:rFonts w:hint="eastAsia" w:ascii="Times New Roman" w:hAnsi="Times New Roman" w:eastAsia="方正黑体简体" w:cs="Times New Roman"/>
          <w:b w:val="0"/>
          <w:bCs w:val="0"/>
          <w:color w:val="auto"/>
          <w:kern w:val="0"/>
          <w:sz w:val="32"/>
          <w:szCs w:val="32"/>
          <w:lang w:val="en-US" w:eastAsia="zh-CN" w:bidi="ar"/>
        </w:rPr>
        <w:t>5</w:t>
      </w:r>
      <w:r>
        <w:rPr>
          <w:rFonts w:hint="eastAsia" w:ascii="方正黑体简体" w:hAnsi="方正黑体简体" w:eastAsia="方正黑体简体" w:cs="方正黑体简体"/>
          <w:b w:val="0"/>
          <w:bCs w:val="0"/>
          <w:color w:val="auto"/>
          <w:kern w:val="0"/>
          <w:sz w:val="32"/>
          <w:szCs w:val="32"/>
          <w:lang w:val="en-US" w:eastAsia="zh-CN" w:bidi="ar"/>
        </w:rPr>
        <w:t>年度主要财务预算指标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left"/>
        <w:textAlignment w:val="auto"/>
        <w:rPr>
          <w:rFonts w:hint="default" w:ascii="Times New Roman" w:hAnsi="Times New Roman" w:eastAsia="方正仿宋简体" w:cs="Times New Roman"/>
          <w:color w:val="auto"/>
          <w:kern w:val="0"/>
          <w:sz w:val="32"/>
          <w:szCs w:val="32"/>
          <w:lang w:val="en-US" w:eastAsia="zh-CN" w:bidi="ar"/>
        </w:rPr>
      </w:pPr>
      <w:r>
        <w:rPr>
          <w:rFonts w:hint="default" w:ascii="Times New Roman" w:hAnsi="Times New Roman" w:eastAsia="方正仿宋简体" w:cs="Times New Roman"/>
          <w:color w:val="auto"/>
          <w:kern w:val="0"/>
          <w:sz w:val="32"/>
          <w:szCs w:val="32"/>
          <w:lang w:val="en-US" w:eastAsia="zh-CN" w:bidi="ar"/>
        </w:rPr>
        <w:t>营业总收入4,0</w:t>
      </w:r>
      <w:r>
        <w:rPr>
          <w:rFonts w:hint="eastAsia" w:ascii="Times New Roman" w:hAnsi="Times New Roman" w:eastAsia="方正仿宋简体" w:cs="Times New Roman"/>
          <w:color w:val="auto"/>
          <w:kern w:val="0"/>
          <w:sz w:val="32"/>
          <w:szCs w:val="32"/>
          <w:lang w:val="en-US" w:eastAsia="zh-CN" w:bidi="ar"/>
        </w:rPr>
        <w:t>89</w:t>
      </w:r>
      <w:r>
        <w:rPr>
          <w:rFonts w:hint="default" w:ascii="Times New Roman" w:hAnsi="Times New Roman" w:eastAsia="方正仿宋简体" w:cs="Times New Roman"/>
          <w:color w:val="auto"/>
          <w:kern w:val="0"/>
          <w:sz w:val="32"/>
          <w:szCs w:val="32"/>
          <w:lang w:val="en-US" w:eastAsia="zh-CN" w:bidi="ar"/>
        </w:rPr>
        <w:t>.</w:t>
      </w:r>
      <w:r>
        <w:rPr>
          <w:rFonts w:hint="eastAsia" w:ascii="Times New Roman" w:hAnsi="Times New Roman" w:eastAsia="方正仿宋简体" w:cs="Times New Roman"/>
          <w:color w:val="auto"/>
          <w:kern w:val="0"/>
          <w:sz w:val="32"/>
          <w:szCs w:val="32"/>
          <w:lang w:val="en-US" w:eastAsia="zh-CN" w:bidi="ar"/>
        </w:rPr>
        <w:t>39</w:t>
      </w:r>
      <w:r>
        <w:rPr>
          <w:rFonts w:hint="default" w:ascii="Times New Roman" w:hAnsi="Times New Roman" w:eastAsia="方正仿宋简体" w:cs="Times New Roman"/>
          <w:color w:val="auto"/>
          <w:kern w:val="0"/>
          <w:sz w:val="32"/>
          <w:szCs w:val="32"/>
          <w:lang w:val="en-US" w:eastAsia="zh-CN" w:bidi="ar"/>
        </w:rPr>
        <w:t>万元，利润总额</w:t>
      </w:r>
      <w:r>
        <w:rPr>
          <w:rFonts w:hint="eastAsia" w:ascii="Times New Roman" w:hAnsi="Times New Roman" w:eastAsia="方正仿宋简体" w:cs="Times New Roman"/>
          <w:color w:val="auto"/>
          <w:kern w:val="0"/>
          <w:sz w:val="32"/>
          <w:szCs w:val="32"/>
          <w:lang w:val="en-US" w:eastAsia="zh-CN" w:bidi="ar"/>
        </w:rPr>
        <w:t>500</w:t>
      </w:r>
      <w:r>
        <w:rPr>
          <w:rFonts w:hint="default" w:ascii="Times New Roman" w:hAnsi="Times New Roman" w:eastAsia="方正仿宋简体" w:cs="Times New Roman"/>
          <w:color w:val="auto"/>
          <w:kern w:val="0"/>
          <w:sz w:val="32"/>
          <w:szCs w:val="32"/>
          <w:lang w:val="en-US" w:eastAsia="zh-CN" w:bidi="ar"/>
        </w:rPr>
        <w:t>.00万元。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left"/>
        <w:textAlignment w:val="auto"/>
        <w:rPr>
          <w:rFonts w:hint="eastAsia" w:ascii="方正黑体简体" w:hAnsi="方正黑体简体" w:eastAsia="方正黑体简体" w:cs="方正黑体简体"/>
          <w:b w:val="0"/>
          <w:bCs w:val="0"/>
          <w:color w:val="auto"/>
          <w:kern w:val="0"/>
          <w:sz w:val="32"/>
          <w:szCs w:val="32"/>
          <w:lang w:val="en-US" w:eastAsia="zh-CN" w:bidi="ar"/>
        </w:rPr>
      </w:pPr>
      <w:r>
        <w:rPr>
          <w:rFonts w:hint="eastAsia" w:ascii="方正黑体简体" w:hAnsi="方正黑体简体" w:eastAsia="方正黑体简体" w:cs="方正黑体简体"/>
          <w:b w:val="0"/>
          <w:bCs w:val="0"/>
          <w:color w:val="auto"/>
          <w:kern w:val="0"/>
          <w:sz w:val="32"/>
          <w:szCs w:val="32"/>
          <w:lang w:val="en-US" w:eastAsia="zh-CN" w:bidi="ar"/>
        </w:rPr>
        <w:t>四、一季度财务预算执行情况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left"/>
        <w:textAlignment w:val="auto"/>
        <w:rPr>
          <w:rFonts w:hint="default" w:ascii="Times New Roman" w:hAnsi="Times New Roman" w:eastAsia="方正仿宋简体" w:cs="Times New Roman"/>
          <w:color w:val="auto"/>
          <w:kern w:val="0"/>
          <w:sz w:val="32"/>
          <w:szCs w:val="32"/>
          <w:lang w:val="en-US" w:eastAsia="zh-CN" w:bidi="ar"/>
        </w:rPr>
      </w:pPr>
      <w:r>
        <w:rPr>
          <w:rFonts w:hint="default" w:ascii="Times New Roman" w:hAnsi="Times New Roman" w:eastAsia="方正仿宋简体" w:cs="Times New Roman"/>
          <w:color w:val="auto"/>
          <w:kern w:val="0"/>
          <w:sz w:val="32"/>
          <w:szCs w:val="32"/>
          <w:lang w:val="en-US" w:eastAsia="zh-CN" w:bidi="ar"/>
        </w:rPr>
        <w:t>202</w:t>
      </w:r>
      <w:r>
        <w:rPr>
          <w:rFonts w:hint="eastAsia" w:ascii="Times New Roman" w:hAnsi="Times New Roman" w:eastAsia="方正仿宋简体" w:cs="Times New Roman"/>
          <w:color w:val="auto"/>
          <w:kern w:val="0"/>
          <w:sz w:val="32"/>
          <w:szCs w:val="32"/>
          <w:lang w:val="en-US" w:eastAsia="zh-CN" w:bidi="ar"/>
        </w:rPr>
        <w:t>5</w:t>
      </w:r>
      <w:r>
        <w:rPr>
          <w:rFonts w:hint="default" w:ascii="Times New Roman" w:hAnsi="Times New Roman" w:eastAsia="方正仿宋简体" w:cs="Times New Roman"/>
          <w:color w:val="auto"/>
          <w:kern w:val="0"/>
          <w:sz w:val="32"/>
          <w:szCs w:val="32"/>
          <w:lang w:val="en-US" w:eastAsia="zh-CN" w:bidi="ar"/>
        </w:rPr>
        <w:t>年一季度，山东公用环保集团检测运营有限公司累计实现营业总收入</w:t>
      </w:r>
      <w:r>
        <w:rPr>
          <w:rFonts w:hint="eastAsia" w:ascii="Times New Roman" w:hAnsi="Times New Roman" w:eastAsia="方正仿宋简体" w:cs="Times New Roman"/>
          <w:color w:val="auto"/>
          <w:kern w:val="0"/>
          <w:sz w:val="32"/>
          <w:szCs w:val="32"/>
          <w:lang w:val="en-US" w:eastAsia="zh-CN" w:bidi="ar"/>
        </w:rPr>
        <w:t>1047</w:t>
      </w:r>
      <w:r>
        <w:rPr>
          <w:rFonts w:hint="default" w:ascii="Times New Roman" w:hAnsi="Times New Roman" w:eastAsia="方正仿宋简体" w:cs="Times New Roman"/>
          <w:color w:val="auto"/>
          <w:kern w:val="0"/>
          <w:sz w:val="32"/>
          <w:szCs w:val="32"/>
          <w:lang w:val="en-US" w:eastAsia="zh-CN" w:bidi="ar"/>
        </w:rPr>
        <w:t>.00万元，完成年度预算40</w:t>
      </w:r>
      <w:r>
        <w:rPr>
          <w:rFonts w:hint="eastAsia" w:ascii="Times New Roman" w:hAnsi="Times New Roman" w:eastAsia="方正仿宋简体" w:cs="Times New Roman"/>
          <w:color w:val="auto"/>
          <w:kern w:val="0"/>
          <w:sz w:val="32"/>
          <w:szCs w:val="32"/>
          <w:lang w:val="en-US" w:eastAsia="zh-CN" w:bidi="ar"/>
        </w:rPr>
        <w:t>89</w:t>
      </w:r>
      <w:r>
        <w:rPr>
          <w:rFonts w:hint="default" w:ascii="Times New Roman" w:hAnsi="Times New Roman" w:eastAsia="方正仿宋简体" w:cs="Times New Roman"/>
          <w:color w:val="auto"/>
          <w:kern w:val="0"/>
          <w:sz w:val="32"/>
          <w:szCs w:val="32"/>
          <w:lang w:val="en-US" w:eastAsia="zh-CN" w:bidi="ar"/>
        </w:rPr>
        <w:t>.</w:t>
      </w:r>
      <w:r>
        <w:rPr>
          <w:rFonts w:hint="eastAsia" w:ascii="Times New Roman" w:hAnsi="Times New Roman" w:eastAsia="方正仿宋简体" w:cs="Times New Roman"/>
          <w:color w:val="auto"/>
          <w:kern w:val="0"/>
          <w:sz w:val="32"/>
          <w:szCs w:val="32"/>
          <w:lang w:val="en-US" w:eastAsia="zh-CN" w:bidi="ar"/>
        </w:rPr>
        <w:t>39</w:t>
      </w:r>
      <w:r>
        <w:rPr>
          <w:rFonts w:hint="default" w:ascii="Times New Roman" w:hAnsi="Times New Roman" w:eastAsia="方正仿宋简体" w:cs="Times New Roman"/>
          <w:color w:val="auto"/>
          <w:kern w:val="0"/>
          <w:sz w:val="32"/>
          <w:szCs w:val="32"/>
          <w:lang w:val="en-US" w:eastAsia="zh-CN" w:bidi="ar"/>
        </w:rPr>
        <w:t>万元的</w:t>
      </w:r>
      <w:r>
        <w:rPr>
          <w:rFonts w:hint="eastAsia" w:ascii="Times New Roman" w:hAnsi="Times New Roman" w:eastAsia="方正仿宋简体" w:cs="Times New Roman"/>
          <w:color w:val="auto"/>
          <w:kern w:val="0"/>
          <w:sz w:val="32"/>
          <w:szCs w:val="32"/>
          <w:lang w:val="en-US" w:eastAsia="zh-CN" w:bidi="ar"/>
        </w:rPr>
        <w:t>25.60</w:t>
      </w:r>
      <w:r>
        <w:rPr>
          <w:rFonts w:hint="default" w:ascii="Times New Roman" w:hAnsi="Times New Roman" w:eastAsia="方正仿宋简体" w:cs="Times New Roman"/>
          <w:color w:val="auto"/>
          <w:kern w:val="0"/>
          <w:sz w:val="32"/>
          <w:szCs w:val="32"/>
          <w:lang w:val="en-US" w:eastAsia="zh-CN" w:bidi="ar"/>
        </w:rPr>
        <w:t>%，实现利润总额</w:t>
      </w:r>
      <w:r>
        <w:rPr>
          <w:rFonts w:hint="eastAsia" w:ascii="Times New Roman" w:hAnsi="Times New Roman" w:eastAsia="方正仿宋简体" w:cs="Times New Roman"/>
          <w:color w:val="auto"/>
          <w:kern w:val="0"/>
          <w:sz w:val="32"/>
          <w:szCs w:val="32"/>
          <w:lang w:val="en-US" w:eastAsia="zh-CN" w:bidi="ar"/>
        </w:rPr>
        <w:t>78</w:t>
      </w:r>
      <w:r>
        <w:rPr>
          <w:rFonts w:hint="default" w:ascii="Times New Roman" w:hAnsi="Times New Roman" w:eastAsia="方正仿宋简体" w:cs="Times New Roman"/>
          <w:color w:val="auto"/>
          <w:kern w:val="0"/>
          <w:sz w:val="32"/>
          <w:szCs w:val="32"/>
          <w:lang w:val="en-US" w:eastAsia="zh-CN" w:bidi="ar"/>
        </w:rPr>
        <w:t>.00万元，完成年度预算</w:t>
      </w:r>
      <w:r>
        <w:rPr>
          <w:rFonts w:hint="eastAsia" w:ascii="Times New Roman" w:hAnsi="Times New Roman" w:eastAsia="方正仿宋简体" w:cs="Times New Roman"/>
          <w:color w:val="auto"/>
          <w:kern w:val="0"/>
          <w:sz w:val="32"/>
          <w:szCs w:val="32"/>
          <w:lang w:val="en-US" w:eastAsia="zh-CN" w:bidi="ar"/>
        </w:rPr>
        <w:t>500</w:t>
      </w:r>
      <w:r>
        <w:rPr>
          <w:rFonts w:hint="default" w:ascii="Times New Roman" w:hAnsi="Times New Roman" w:eastAsia="方正仿宋简体" w:cs="Times New Roman"/>
          <w:color w:val="auto"/>
          <w:kern w:val="0"/>
          <w:sz w:val="32"/>
          <w:szCs w:val="32"/>
          <w:lang w:val="en-US" w:eastAsia="zh-CN" w:bidi="ar"/>
        </w:rPr>
        <w:t>.00万元的</w:t>
      </w:r>
      <w:r>
        <w:rPr>
          <w:rFonts w:hint="eastAsia" w:ascii="Times New Roman" w:hAnsi="Times New Roman" w:eastAsia="方正仿宋简体" w:cs="Times New Roman"/>
          <w:color w:val="auto"/>
          <w:kern w:val="0"/>
          <w:sz w:val="32"/>
          <w:szCs w:val="32"/>
          <w:lang w:val="en-US" w:eastAsia="zh-CN" w:bidi="ar"/>
        </w:rPr>
        <w:t>15.60</w:t>
      </w:r>
      <w:r>
        <w:rPr>
          <w:rFonts w:hint="default" w:ascii="Times New Roman" w:hAnsi="Times New Roman" w:eastAsia="方正仿宋简体" w:cs="Times New Roman"/>
          <w:color w:val="auto"/>
          <w:kern w:val="0"/>
          <w:sz w:val="32"/>
          <w:szCs w:val="32"/>
          <w:lang w:val="en-US" w:eastAsia="zh-CN" w:bidi="ar"/>
        </w:rPr>
        <w:t>%。</w:t>
      </w:r>
    </w:p>
    <w:p>
      <w:pPr>
        <w:rPr>
          <w:rFonts w:hint="eastAsia"/>
        </w:rPr>
      </w:pPr>
    </w:p>
    <w:p>
      <w:pPr>
        <w:rPr>
          <w:rFonts w:hint="eastAsia"/>
          <w:sz w:val="32"/>
          <w:szCs w:val="32"/>
        </w:rPr>
      </w:pPr>
    </w:p>
    <w:p>
      <w:pPr>
        <w:rPr>
          <w:sz w:val="32"/>
          <w:szCs w:val="32"/>
        </w:rPr>
      </w:pPr>
    </w:p>
    <w:sectPr>
      <w:pgSz w:w="11906" w:h="16838"/>
      <w:pgMar w:top="2098" w:right="1474" w:bottom="1587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方正黑体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方正仿宋简体">
    <w:panose1 w:val="02000000000000000000"/>
    <w:charset w:val="86"/>
    <w:family w:val="auto"/>
    <w:pitch w:val="default"/>
    <w:sig w:usb0="A00002BF" w:usb1="184F6CFA" w:usb2="00000012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AwMzdiYzBlMmQ1MDc0YWRhZDUzNTg4NjdiNTM2MzcifQ=="/>
  </w:docVars>
  <w:rsids>
    <w:rsidRoot w:val="7B952FE1"/>
    <w:rsid w:val="01214046"/>
    <w:rsid w:val="041B0A5C"/>
    <w:rsid w:val="04AE0E61"/>
    <w:rsid w:val="05E06CA4"/>
    <w:rsid w:val="06FE6B3F"/>
    <w:rsid w:val="0FCC034E"/>
    <w:rsid w:val="0FDF6D31"/>
    <w:rsid w:val="10A92789"/>
    <w:rsid w:val="136441CE"/>
    <w:rsid w:val="14B24AC5"/>
    <w:rsid w:val="15001CD4"/>
    <w:rsid w:val="171658C8"/>
    <w:rsid w:val="1783099B"/>
    <w:rsid w:val="18697B91"/>
    <w:rsid w:val="19533E9A"/>
    <w:rsid w:val="1EEC4587"/>
    <w:rsid w:val="1F1C3BAF"/>
    <w:rsid w:val="22EF5136"/>
    <w:rsid w:val="23A91E2C"/>
    <w:rsid w:val="240A59B4"/>
    <w:rsid w:val="262339B3"/>
    <w:rsid w:val="2700688F"/>
    <w:rsid w:val="2A48639C"/>
    <w:rsid w:val="2F0168ED"/>
    <w:rsid w:val="2F454A5C"/>
    <w:rsid w:val="2F4F58DB"/>
    <w:rsid w:val="2F7E1D1C"/>
    <w:rsid w:val="31927D00"/>
    <w:rsid w:val="375571FE"/>
    <w:rsid w:val="38CA5FD2"/>
    <w:rsid w:val="44DD3D5F"/>
    <w:rsid w:val="47102B42"/>
    <w:rsid w:val="4AB0180A"/>
    <w:rsid w:val="4C891645"/>
    <w:rsid w:val="4D3E6805"/>
    <w:rsid w:val="503F3F3D"/>
    <w:rsid w:val="505418DC"/>
    <w:rsid w:val="52F507C3"/>
    <w:rsid w:val="5474356A"/>
    <w:rsid w:val="5B741F47"/>
    <w:rsid w:val="5F1C212B"/>
    <w:rsid w:val="61105020"/>
    <w:rsid w:val="61132D26"/>
    <w:rsid w:val="64D57CB4"/>
    <w:rsid w:val="6A242EE4"/>
    <w:rsid w:val="6CD93ED8"/>
    <w:rsid w:val="6FDF3F39"/>
    <w:rsid w:val="6FEC1DAE"/>
    <w:rsid w:val="7479184C"/>
    <w:rsid w:val="78C41BF2"/>
    <w:rsid w:val="79464C25"/>
    <w:rsid w:val="7B952FE1"/>
    <w:rsid w:val="7EEE33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qFormat="1" w:unhideWhenUsed="0" w:uiPriority="99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99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8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3"/>
    <w:qFormat/>
    <w:uiPriority w:val="0"/>
    <w:pPr>
      <w:spacing w:after="120" w:afterLines="0" w:afterAutospacing="0"/>
    </w:pPr>
  </w:style>
  <w:style w:type="paragraph" w:styleId="3">
    <w:name w:val="Body Text First Indent 2"/>
    <w:basedOn w:val="4"/>
    <w:next w:val="1"/>
    <w:qFormat/>
    <w:uiPriority w:val="99"/>
    <w:pPr>
      <w:tabs>
        <w:tab w:val="left" w:pos="945"/>
        <w:tab w:val="left" w:pos="1155"/>
      </w:tabs>
      <w:spacing w:after="120"/>
      <w:ind w:left="420" w:leftChars="200" w:firstLine="420" w:firstLineChars="200"/>
    </w:pPr>
    <w:rPr>
      <w:rFonts w:ascii="Times New Roman"/>
      <w:kern w:val="0"/>
      <w:sz w:val="21"/>
      <w:szCs w:val="21"/>
    </w:rPr>
  </w:style>
  <w:style w:type="paragraph" w:styleId="4">
    <w:name w:val="Body Text Indent"/>
    <w:basedOn w:val="1"/>
    <w:next w:val="5"/>
    <w:qFormat/>
    <w:uiPriority w:val="99"/>
    <w:pPr>
      <w:tabs>
        <w:tab w:val="left" w:pos="945"/>
        <w:tab w:val="left" w:pos="1155"/>
      </w:tabs>
      <w:ind w:firstLine="435"/>
    </w:pPr>
    <w:rPr>
      <w:rFonts w:ascii="宋体"/>
      <w:sz w:val="24"/>
    </w:rPr>
  </w:style>
  <w:style w:type="paragraph" w:styleId="5">
    <w:name w:val="Normal Indent"/>
    <w:basedOn w:val="1"/>
    <w:next w:val="1"/>
    <w:qFormat/>
    <w:uiPriority w:val="0"/>
    <w:pPr>
      <w:ind w:firstLine="420" w:firstLineChars="200"/>
    </w:p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9">
    <w:name w:val="Default"/>
    <w:qFormat/>
    <w:uiPriority w:val="0"/>
    <w:pPr>
      <w:widowControl w:val="0"/>
      <w:autoSpaceDE w:val="0"/>
      <w:autoSpaceDN w:val="0"/>
      <w:adjustRightInd w:val="0"/>
    </w:pPr>
    <w:rPr>
      <w:rFonts w:ascii="宋体" w:hAnsi="Times New Roman" w:eastAsia="宋体" w:cs="宋体"/>
      <w:color w:val="000000"/>
      <w:sz w:val="24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457</Words>
  <Characters>612</Characters>
  <Lines>0</Lines>
  <Paragraphs>0</Paragraphs>
  <TotalTime>26</TotalTime>
  <ScaleCrop>false</ScaleCrop>
  <LinksUpToDate>false</LinksUpToDate>
  <CharactersWithSpaces>612</CharactersWithSpaces>
  <Application>WPS Office_11.8.6.8810_F1E327BC-269C-435d-A152-05C5408002CA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2023-07-03T03:15:00Z</dcterms:created>
  <dc:creator>hp</dc:creator>
  <cp:lastModifiedBy>张娜</cp:lastModifiedBy>
  <dcterms:modified xsi:type="dcterms:W3CDTF">2025-04-30T08:33:09Z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2052-11.8.6.8810</vt:lpwstr>
  </property>
  <property fmtid="{D5CDD505-2E9C-101B-9397-08002B2CF9AE}" pid="3" name="ICV">
    <vt:lpwstr>6A49A45F69D3434395CBA4533B3EDD2E_13</vt:lpwstr>
  </property>
  <property fmtid="{D5CDD505-2E9C-101B-9397-08002B2CF9AE}" pid="4" name="KSOTemplateDocerSaveRecord">
    <vt:lpwstr>eyJoZGlkIjoiMzkxNTJjZmRkYWUzNjU4MWRkYzBjZjA2Y2MzYmM0OTEiLCJ1c2VySWQiOiIyOTg0MTQyNTgifQ==</vt:lpwstr>
  </property>
</Properties>
</file>