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 w:val="0"/>
          <w:color w:val="auto"/>
          <w:kern w:val="0"/>
          <w:sz w:val="44"/>
          <w:szCs w:val="44"/>
          <w:highlight w:val="none"/>
          <w:lang w:val="en-US" w:eastAsia="zh-CN" w:bidi="ar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color w:val="auto"/>
          <w:kern w:val="0"/>
          <w:sz w:val="44"/>
          <w:szCs w:val="44"/>
          <w:highlight w:val="none"/>
          <w:lang w:val="en-US" w:eastAsia="zh-CN" w:bidi="ar"/>
        </w:rPr>
        <w:t>山东公用环保科技集团有限公司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 w:val="0"/>
          <w:color w:val="auto"/>
          <w:kern w:val="0"/>
          <w:sz w:val="44"/>
          <w:szCs w:val="44"/>
          <w:highlight w:val="none"/>
          <w:lang w:val="en-US" w:eastAsia="zh-CN" w:bidi="ar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color w:val="auto"/>
          <w:kern w:val="0"/>
          <w:sz w:val="44"/>
          <w:szCs w:val="44"/>
          <w:highlight w:val="none"/>
          <w:lang w:val="en-US" w:eastAsia="zh-CN" w:bidi="ar"/>
        </w:rPr>
        <w:t>2025年第一季</w:t>
      </w:r>
      <w:bookmarkStart w:id="0" w:name="_GoBack"/>
      <w:bookmarkEnd w:id="0"/>
      <w:r>
        <w:rPr>
          <w:rFonts w:hint="eastAsia" w:ascii="Times New Roman" w:hAnsi="Times New Roman" w:eastAsia="方正小标宋简体" w:cs="方正小标宋简体"/>
          <w:b w:val="0"/>
          <w:bCs w:val="0"/>
          <w:color w:val="auto"/>
          <w:kern w:val="0"/>
          <w:sz w:val="44"/>
          <w:szCs w:val="44"/>
          <w:highlight w:val="none"/>
          <w:lang w:val="en-US" w:eastAsia="zh-CN" w:bidi="ar"/>
        </w:rPr>
        <w:t>度财务等重大信息公开</w:t>
      </w: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黑体简体" w:hAnsi="方正黑体简体" w:eastAsia="方正黑体简体" w:cs="方正黑体简体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方正黑体简体" w:hAnsi="方正黑体简体" w:eastAsia="方正黑体简体" w:cs="方正黑体简体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  <w:t>一、企业基本情况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简体" w:cs="仿宋"/>
          <w:color w:val="000000" w:themeColor="text1"/>
          <w:kern w:val="0"/>
          <w:sz w:val="32"/>
          <w:szCs w:val="28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简体" w:cs="仿宋"/>
          <w:color w:val="auto"/>
          <w:kern w:val="0"/>
          <w:sz w:val="32"/>
          <w:szCs w:val="28"/>
          <w:highlight w:val="none"/>
          <w:lang w:val="en-US" w:eastAsia="zh-CN" w:bidi="ar"/>
        </w:rPr>
        <w:t>山东公用环保科技集团有限公司，注册资本金40,688万元。公司拥有市政公用工程、建筑工程施工总承包、环保工程专业承包、水污染治理设施运维等资质，致力于为地方政府、部门和企业提供城镇、乡村和工业园区污染治理、城乡供水一体化、雨污分流、土壤修复、生态环境基础设施领域的投资、建设、运营等整体解决方案及环保技术咨询、环境监理、检验检测、检测运营等环保综合服务，开展环保新技术、新产品研发集成和示范推广，推动生态环境的改善和产业结构调整和转型升级</w:t>
      </w:r>
      <w:r>
        <w:rPr>
          <w:rFonts w:hint="eastAsia" w:ascii="Times New Roman" w:hAnsi="Times New Roman" w:eastAsia="方正仿宋简体" w:cs="仿宋"/>
          <w:color w:val="000000" w:themeColor="text1"/>
          <w:kern w:val="0"/>
          <w:sz w:val="32"/>
          <w:szCs w:val="28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方正黑体简体" w:hAnsi="方正黑体简体" w:eastAsia="方正黑体简体" w:cs="方正黑体简体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  <w:t>二、</w:t>
      </w:r>
      <w:r>
        <w:rPr>
          <w:rFonts w:hint="default" w:ascii="Times New Roman" w:hAnsi="Times New Roman" w:eastAsia="方正黑体简体" w:cs="Times New Roman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  <w:t>202</w:t>
      </w:r>
      <w:r>
        <w:rPr>
          <w:rFonts w:hint="eastAsia" w:ascii="Times New Roman" w:hAnsi="Times New Roman" w:eastAsia="方正黑体简体" w:cs="Times New Roman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  <w:t>5</w:t>
      </w:r>
      <w:r>
        <w:rPr>
          <w:rFonts w:hint="eastAsia" w:ascii="方正黑体简体" w:hAnsi="方正黑体简体" w:eastAsia="方正黑体简体" w:cs="方正黑体简体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  <w:t>年第一季度主要财务数据</w:t>
      </w:r>
    </w:p>
    <w:tbl>
      <w:tblPr>
        <w:tblStyle w:val="9"/>
        <w:tblW w:w="4998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5"/>
        <w:gridCol w:w="3031"/>
        <w:gridCol w:w="303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</w:rPr>
            </w:pPr>
          </w:p>
        </w:tc>
        <w:tc>
          <w:tcPr>
            <w:tcW w:w="1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仿宋"/>
                <w:color w:val="auto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（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32"/>
                <w:szCs w:val="32"/>
                <w:highlight w:val="none"/>
              </w:rPr>
              <w:t>单位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：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32"/>
                <w:szCs w:val="32"/>
                <w:highlight w:val="none"/>
              </w:rPr>
              <w:t>万元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32"/>
                <w:szCs w:val="32"/>
                <w:highlight w:val="none"/>
              </w:rPr>
              <w:t>项目</w:t>
            </w:r>
          </w:p>
        </w:tc>
        <w:tc>
          <w:tcPr>
            <w:tcW w:w="16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32"/>
                <w:szCs w:val="32"/>
                <w:highlight w:val="none"/>
              </w:rPr>
              <w:t>本期金额</w:t>
            </w:r>
          </w:p>
        </w:tc>
        <w:tc>
          <w:tcPr>
            <w:tcW w:w="16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32"/>
                <w:szCs w:val="32"/>
                <w:highlight w:val="none"/>
              </w:rPr>
              <w:t>上期金额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32"/>
                <w:szCs w:val="32"/>
                <w:highlight w:val="none"/>
              </w:rPr>
              <w:t>营业总收入</w:t>
            </w:r>
          </w:p>
        </w:tc>
        <w:tc>
          <w:tcPr>
            <w:tcW w:w="3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32"/>
                <w:szCs w:val="32"/>
                <w:highlight w:val="none"/>
              </w:rPr>
              <w:t>3,808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.00</w:t>
            </w:r>
          </w:p>
        </w:tc>
        <w:tc>
          <w:tcPr>
            <w:tcW w:w="3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32"/>
                <w:szCs w:val="32"/>
                <w:highlight w:val="none"/>
              </w:rPr>
              <w:t>4,868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32"/>
                <w:szCs w:val="32"/>
                <w:highlight w:val="none"/>
              </w:rPr>
              <w:t>营业总成本</w:t>
            </w:r>
          </w:p>
        </w:tc>
        <w:tc>
          <w:tcPr>
            <w:tcW w:w="3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4,532.00</w:t>
            </w:r>
          </w:p>
        </w:tc>
        <w:tc>
          <w:tcPr>
            <w:tcW w:w="3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5,310.00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32"/>
                <w:szCs w:val="32"/>
                <w:highlight w:val="none"/>
              </w:rPr>
              <w:t>利润总额</w:t>
            </w:r>
          </w:p>
        </w:tc>
        <w:tc>
          <w:tcPr>
            <w:tcW w:w="3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32"/>
                <w:szCs w:val="32"/>
                <w:highlight w:val="none"/>
              </w:rPr>
              <w:t>-618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.00</w:t>
            </w:r>
          </w:p>
        </w:tc>
        <w:tc>
          <w:tcPr>
            <w:tcW w:w="3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32"/>
                <w:szCs w:val="32"/>
                <w:highlight w:val="none"/>
              </w:rPr>
              <w:t>-363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32"/>
                <w:szCs w:val="32"/>
                <w:highlight w:val="none"/>
              </w:rPr>
              <w:t>资产总额</w:t>
            </w:r>
          </w:p>
        </w:tc>
        <w:tc>
          <w:tcPr>
            <w:tcW w:w="3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32"/>
                <w:szCs w:val="32"/>
                <w:highlight w:val="none"/>
              </w:rPr>
              <w:t>163,789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.00</w:t>
            </w:r>
          </w:p>
        </w:tc>
        <w:tc>
          <w:tcPr>
            <w:tcW w:w="3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32"/>
                <w:szCs w:val="32"/>
                <w:highlight w:val="none"/>
              </w:rPr>
              <w:t>179,486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32"/>
                <w:szCs w:val="32"/>
                <w:highlight w:val="none"/>
              </w:rPr>
              <w:t>负债总额</w:t>
            </w:r>
          </w:p>
        </w:tc>
        <w:tc>
          <w:tcPr>
            <w:tcW w:w="3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32"/>
                <w:szCs w:val="32"/>
                <w:highlight w:val="none"/>
              </w:rPr>
              <w:t>144,917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.00</w:t>
            </w:r>
          </w:p>
        </w:tc>
        <w:tc>
          <w:tcPr>
            <w:tcW w:w="3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32"/>
                <w:szCs w:val="32"/>
                <w:highlight w:val="none"/>
              </w:rPr>
              <w:t>159,554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53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32"/>
                <w:szCs w:val="32"/>
                <w:highlight w:val="none"/>
              </w:rPr>
              <w:t>所有者权益</w:t>
            </w:r>
          </w:p>
        </w:tc>
        <w:tc>
          <w:tcPr>
            <w:tcW w:w="303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32"/>
                <w:szCs w:val="32"/>
                <w:highlight w:val="none"/>
              </w:rPr>
              <w:t>18,872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.00</w:t>
            </w:r>
          </w:p>
        </w:tc>
        <w:tc>
          <w:tcPr>
            <w:tcW w:w="303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 w:val="0"/>
                <w:bCs w:val="0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32"/>
                <w:szCs w:val="32"/>
                <w:highlight w:val="none"/>
              </w:rPr>
              <w:t>19,932</w:t>
            </w:r>
            <w:r>
              <w:rPr>
                <w:rFonts w:hint="default" w:ascii="Times New Roman" w:hAnsi="Times New Roman" w:eastAsia="方正仿宋简体" w:cs="Times New Roman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" w:hRule="exact"/>
          <w:jc w:val="center"/>
        </w:trPr>
        <w:tc>
          <w:tcPr>
            <w:tcW w:w="16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3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highlight w:val="none"/>
              </w:rPr>
            </w:pPr>
          </w:p>
        </w:tc>
        <w:tc>
          <w:tcPr>
            <w:tcW w:w="3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方正黑体简体" w:hAnsi="方正黑体简体" w:eastAsia="方正黑体简体" w:cs="方正黑体简体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  <w:t>三、</w:t>
      </w:r>
      <w:r>
        <w:rPr>
          <w:rFonts w:hint="default" w:ascii="Times New Roman" w:hAnsi="Times New Roman" w:eastAsia="方正黑体简体" w:cs="Times New Roman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  <w:t>202</w:t>
      </w:r>
      <w:r>
        <w:rPr>
          <w:rFonts w:hint="eastAsia" w:ascii="Times New Roman" w:hAnsi="Times New Roman" w:eastAsia="方正黑体简体" w:cs="Times New Roman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  <w:t>5</w:t>
      </w:r>
      <w:r>
        <w:rPr>
          <w:rFonts w:hint="eastAsia" w:ascii="方正黑体简体" w:hAnsi="方正黑体简体" w:eastAsia="方正黑体简体" w:cs="方正黑体简体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  <w:t>年度主要财务预算指标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highlight w:val="none"/>
          <w:lang w:val="en-US" w:eastAsia="zh-CN" w:bidi="ar"/>
        </w:rPr>
        <w:t>营业总收入</w:t>
      </w: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highlight w:val="none"/>
          <w:lang w:val="en-US" w:eastAsia="zh-CN" w:bidi="ar"/>
        </w:rPr>
        <w:t>36,000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highlight w:val="none"/>
          <w:lang w:val="en-US" w:eastAsia="zh-CN" w:bidi="ar"/>
        </w:rPr>
        <w:t>万元，利润总额</w:t>
      </w: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highlight w:val="none"/>
          <w:lang w:val="en-US" w:eastAsia="zh-CN" w:bidi="ar"/>
        </w:rPr>
        <w:t>-1,000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highlight w:val="none"/>
          <w:lang w:val="en-US" w:eastAsia="zh-CN" w:bidi="ar"/>
        </w:rPr>
        <w:t>万元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方正黑体简体" w:cs="方正黑体简体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Times New Roman" w:hAnsi="Times New Roman" w:eastAsia="方正黑体简体" w:cs="方正黑体简体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  <w:t>四、第一季度财务预算执行情况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简体" w:cs="方正仿宋简体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highlight w:val="none"/>
          <w:lang w:val="en-US" w:eastAsia="zh-CN" w:bidi="ar"/>
        </w:rPr>
        <w:t>2025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highlight w:val="none"/>
          <w:lang w:val="en-US" w:eastAsia="zh-CN" w:bidi="ar"/>
        </w:rPr>
        <w:t>年累计实现营业总收入</w:t>
      </w: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highlight w:val="none"/>
          <w:lang w:val="en-US" w:eastAsia="zh-CN" w:bidi="ar"/>
        </w:rPr>
        <w:t>3,808.00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highlight w:val="none"/>
          <w:lang w:val="en-US" w:eastAsia="zh-CN" w:bidi="ar"/>
        </w:rPr>
        <w:t>万元，完成年度预算</w:t>
      </w: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highlight w:val="none"/>
          <w:lang w:val="en-US" w:eastAsia="zh-CN" w:bidi="ar"/>
        </w:rPr>
        <w:t>36,000.00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highlight w:val="none"/>
          <w:lang w:val="en-US" w:eastAsia="zh-CN" w:bidi="ar"/>
        </w:rPr>
        <w:t>万元的</w:t>
      </w: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highlight w:val="none"/>
          <w:lang w:val="en-US" w:eastAsia="zh-CN" w:bidi="ar"/>
        </w:rPr>
        <w:t>10.58%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highlight w:val="none"/>
          <w:lang w:val="en-US" w:eastAsia="zh-CN" w:bidi="ar"/>
        </w:rPr>
        <w:t>，实现利润总额</w:t>
      </w: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highlight w:val="none"/>
          <w:lang w:val="en-US" w:eastAsia="zh-CN" w:bidi="ar"/>
        </w:rPr>
        <w:t>-618.00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highlight w:val="none"/>
          <w:lang w:val="en-US" w:eastAsia="zh-CN" w:bidi="ar"/>
        </w:rPr>
        <w:t>万元，完成年度预算</w:t>
      </w: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highlight w:val="none"/>
          <w:lang w:val="en-US" w:eastAsia="zh-CN" w:bidi="ar"/>
        </w:rPr>
        <w:t>-1,000.00</w:t>
      </w:r>
      <w:r>
        <w:rPr>
          <w:rFonts w:hint="eastAsia" w:ascii="方正仿宋简体" w:hAnsi="方正仿宋简体" w:eastAsia="方正仿宋简体" w:cs="方正仿宋简体"/>
          <w:color w:val="auto"/>
          <w:kern w:val="0"/>
          <w:sz w:val="32"/>
          <w:szCs w:val="32"/>
          <w:highlight w:val="none"/>
          <w:lang w:val="en-US" w:eastAsia="zh-CN" w:bidi="ar"/>
        </w:rPr>
        <w:t>万元的</w:t>
      </w:r>
      <w:r>
        <w:rPr>
          <w:rFonts w:hint="default" w:ascii="Times New Roman" w:hAnsi="Times New Roman" w:eastAsia="方正仿宋简体" w:cs="Times New Roman"/>
          <w:color w:val="auto"/>
          <w:kern w:val="0"/>
          <w:sz w:val="32"/>
          <w:szCs w:val="32"/>
          <w:highlight w:val="none"/>
          <w:lang w:val="en-US" w:eastAsia="zh-CN" w:bidi="ar"/>
        </w:rPr>
        <w:t>61.80%</w:t>
      </w:r>
      <w:r>
        <w:rPr>
          <w:rFonts w:hint="eastAsia" w:ascii="Times New Roman" w:hAnsi="Times New Roman" w:eastAsia="方正仿宋简体" w:cs="方正仿宋简体"/>
          <w:color w:val="auto"/>
          <w:kern w:val="0"/>
          <w:sz w:val="32"/>
          <w:szCs w:val="32"/>
          <w:highlight w:val="none"/>
          <w:lang w:val="en-US" w:eastAsia="zh-CN" w:bidi="ar"/>
        </w:rPr>
        <w:t>。</w:t>
      </w:r>
    </w:p>
    <w:p>
      <w:pPr>
        <w:rPr>
          <w:rFonts w:hint="eastAsia" w:ascii="Times New Roman" w:hAnsi="Times New Roman" w:eastAsia="方正仿宋简体" w:cs="方正仿宋简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wMzdiYzBlMmQ1MDc0YWRhZDUzNTg4NjdiNTM2MzcifQ=="/>
  </w:docVars>
  <w:rsids>
    <w:rsidRoot w:val="7B952FE1"/>
    <w:rsid w:val="03247659"/>
    <w:rsid w:val="0A16211D"/>
    <w:rsid w:val="0B292114"/>
    <w:rsid w:val="0CDA3936"/>
    <w:rsid w:val="0DB7660F"/>
    <w:rsid w:val="0DFA050E"/>
    <w:rsid w:val="0EF67140"/>
    <w:rsid w:val="0F431672"/>
    <w:rsid w:val="12AD2FD4"/>
    <w:rsid w:val="12C622DF"/>
    <w:rsid w:val="141334FE"/>
    <w:rsid w:val="1495555C"/>
    <w:rsid w:val="17AE6B53"/>
    <w:rsid w:val="18C41112"/>
    <w:rsid w:val="18D17BFE"/>
    <w:rsid w:val="19B42CEC"/>
    <w:rsid w:val="20143C1E"/>
    <w:rsid w:val="23093049"/>
    <w:rsid w:val="25E5229A"/>
    <w:rsid w:val="291158EA"/>
    <w:rsid w:val="29BA649E"/>
    <w:rsid w:val="2C6F3234"/>
    <w:rsid w:val="30154E84"/>
    <w:rsid w:val="30AE4883"/>
    <w:rsid w:val="31466CA2"/>
    <w:rsid w:val="31D11FA6"/>
    <w:rsid w:val="368767C4"/>
    <w:rsid w:val="37D83658"/>
    <w:rsid w:val="3834566E"/>
    <w:rsid w:val="38B7760F"/>
    <w:rsid w:val="3F0C10F2"/>
    <w:rsid w:val="4038334F"/>
    <w:rsid w:val="40B63A0B"/>
    <w:rsid w:val="425643F9"/>
    <w:rsid w:val="498B23F9"/>
    <w:rsid w:val="4B2477C4"/>
    <w:rsid w:val="4D3E6805"/>
    <w:rsid w:val="4DCA4CA2"/>
    <w:rsid w:val="501A1195"/>
    <w:rsid w:val="5453309C"/>
    <w:rsid w:val="546D1A89"/>
    <w:rsid w:val="54A21ABB"/>
    <w:rsid w:val="55770025"/>
    <w:rsid w:val="579E26AC"/>
    <w:rsid w:val="59661DAA"/>
    <w:rsid w:val="5D1D108A"/>
    <w:rsid w:val="5D83244C"/>
    <w:rsid w:val="60B13A4F"/>
    <w:rsid w:val="656573A6"/>
    <w:rsid w:val="659C46CE"/>
    <w:rsid w:val="65B85280"/>
    <w:rsid w:val="676D3349"/>
    <w:rsid w:val="6779459B"/>
    <w:rsid w:val="696D267B"/>
    <w:rsid w:val="6A006EF2"/>
    <w:rsid w:val="6BB7500E"/>
    <w:rsid w:val="6C63085F"/>
    <w:rsid w:val="6C975BF0"/>
    <w:rsid w:val="6CF41078"/>
    <w:rsid w:val="6FEC4F97"/>
    <w:rsid w:val="72BE7728"/>
    <w:rsid w:val="72D27981"/>
    <w:rsid w:val="77EF22E9"/>
    <w:rsid w:val="78992773"/>
    <w:rsid w:val="7A613FD8"/>
    <w:rsid w:val="7B952FE1"/>
    <w:rsid w:val="7FBA5A25"/>
    <w:rsid w:val="7FC03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 w:afterAutospacing="0"/>
    </w:pPr>
  </w:style>
  <w:style w:type="paragraph" w:styleId="3">
    <w:name w:val="Body Text First Indent 2"/>
    <w:basedOn w:val="4"/>
    <w:next w:val="1"/>
    <w:qFormat/>
    <w:uiPriority w:val="99"/>
    <w:pPr>
      <w:tabs>
        <w:tab w:val="left" w:pos="945"/>
        <w:tab w:val="left" w:pos="1155"/>
      </w:tabs>
      <w:spacing w:after="120"/>
      <w:ind w:left="420" w:leftChars="200" w:firstLine="420" w:firstLineChars="200"/>
    </w:pPr>
    <w:rPr>
      <w:rFonts w:ascii="Times New Roman"/>
      <w:kern w:val="0"/>
      <w:sz w:val="21"/>
      <w:szCs w:val="21"/>
    </w:rPr>
  </w:style>
  <w:style w:type="paragraph" w:styleId="4">
    <w:name w:val="Body Text Indent"/>
    <w:basedOn w:val="1"/>
    <w:next w:val="5"/>
    <w:qFormat/>
    <w:uiPriority w:val="99"/>
    <w:pPr>
      <w:tabs>
        <w:tab w:val="left" w:pos="945"/>
        <w:tab w:val="left" w:pos="1155"/>
      </w:tabs>
      <w:ind w:firstLine="435"/>
    </w:pPr>
    <w:rPr>
      <w:rFonts w:ascii="宋体"/>
      <w:sz w:val="24"/>
    </w:rPr>
  </w:style>
  <w:style w:type="paragraph" w:styleId="5">
    <w:name w:val="Normal Indent"/>
    <w:basedOn w:val="1"/>
    <w:next w:val="1"/>
    <w:qFormat/>
    <w:uiPriority w:val="0"/>
    <w:pPr>
      <w:ind w:firstLine="420" w:firstLineChars="200"/>
    </w:p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413</Words>
  <Characters>544</Characters>
  <Lines>0</Lines>
  <Paragraphs>0</Paragraphs>
  <TotalTime>5</TotalTime>
  <ScaleCrop>false</ScaleCrop>
  <LinksUpToDate>false</LinksUpToDate>
  <CharactersWithSpaces>544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2023-07-03T03:15:00Z</dcterms:created>
  <dc:creator>hp</dc:creator>
  <cp:lastModifiedBy>张娜</cp:lastModifiedBy>
  <dcterms:modified xsi:type="dcterms:W3CDTF">2025-04-30T08:40:18Z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63A551879E344179A54305D97F40F844_13</vt:lpwstr>
  </property>
  <property fmtid="{D5CDD505-2E9C-101B-9397-08002B2CF9AE}" pid="4" name="KSOTemplateDocerSaveRecord">
    <vt:lpwstr>eyJoZGlkIjoiMjAwMzdiYzBlMmQ1MDc0YWRhZDUzNTg4NjdiNTM2MzciLCJ1c2VySWQiOiI2MDE4NDE0MzEifQ==</vt:lpwstr>
  </property>
</Properties>
</file>