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5770D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081BE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 xml:space="preserve">山东济宁公用房地产开发有限公司 </w:t>
      </w:r>
    </w:p>
    <w:p w14:paraId="38B5A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年第一季度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78DAF6D3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2152BF60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7FA5A5CD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3C626483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山东济宁公用房地产开发有限公司2010年10月26日成立，现为山东公用置业集团有限公司权属子公司。</w:t>
      </w:r>
    </w:p>
    <w:p w14:paraId="28347A58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公司成立以来，以“树立品牌形象，建设优质工程，打造诚信企业”为宗旨，坚持以“市场为导向、开发为重点、经营为龙头、质量为根本”的开发理念和经营方针，积极打造优质环保工程，走品牌化道路。</w:t>
      </w:r>
    </w:p>
    <w:p w14:paraId="59C986AF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2014年成功开发太白湖区清泉美景住宅片区，建设有多栋高层住宅建筑、公共建筑、商务和商业建筑，满足不同人群对高品质居住和商务办公环境的需求。清泉美景二期商务片区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目前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正在建设中。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该项目一期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住宅工程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曾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荣获“山东省建筑业新技术应用示范工程”“山东省建筑施工安全文明小区”“山东省、济宁市优质结构”“运河杯”“沂蒙杯”等荣誉。</w:t>
      </w:r>
    </w:p>
    <w:p w14:paraId="2CDC63B8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2018年8月与九巨龙房地产开发集团有限公司合资共同开发梁山龙城公馆、高新区理想城项目。</w:t>
      </w:r>
    </w:p>
    <w:p w14:paraId="058EB1BE">
      <w:pPr>
        <w:spacing w:line="560" w:lineRule="exact"/>
        <w:ind w:firstLine="643" w:firstLineChars="200"/>
        <w:rPr>
          <w:rFonts w:ascii="Times New Roman" w:hAnsi="Times New Roman" w:eastAsiaTheme="majorEastAsia" w:cstheme="majorEastAsia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致力于开发高档精品楼盘，致力于优化济宁人居环境，致力于精心为客户提供全方位、高品质的良好服务。在经营管理中，积极探索与市场机制相适应的经营策略，坚持秉承力求创新，以国家政策为指导，充分发挥国有企业的资源优势，以市场为主导，以客户的需求和满意为目标，以质量占领市场，以服务赢得人心的经营理念，努力为济宁人民提供优雅的温馨家园。</w:t>
      </w:r>
    </w:p>
    <w:p w14:paraId="4C5B036B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21B9BD7A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企业名称：山东济宁公用房地产开发有限公司</w:t>
      </w:r>
    </w:p>
    <w:p w14:paraId="5A670827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7172A2AD">
      <w:pPr>
        <w:spacing w:line="560" w:lineRule="exact"/>
        <w:ind w:left="2207" w:leftChars="286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经营范围：房地产开发与经营（凭资质开展经营）、房屋出租。（依法须经批准的项目，经相关部门批准后开展经营活动）</w:t>
      </w:r>
    </w:p>
    <w:p w14:paraId="6BE7FC61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成立日期：2010年10月26日</w:t>
      </w:r>
    </w:p>
    <w:p w14:paraId="5820EC8B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注册地址：济宁高新区327国道南火炬工业园内</w:t>
      </w:r>
    </w:p>
    <w:p w14:paraId="1CC2CD69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 w14:paraId="1824F5AF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752F58DF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公司设董事会，董事5人、董事长1人、监事1人；经理层4人。</w:t>
      </w:r>
    </w:p>
    <w:p w14:paraId="4F68F6AB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80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728"/>
        <w:gridCol w:w="2017"/>
        <w:gridCol w:w="2017"/>
        <w:gridCol w:w="1727"/>
      </w:tblGrid>
      <w:tr w14:paraId="2F481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805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96234F8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山东济宁公用房地产开发有限公司                               单位：万元</w:t>
            </w:r>
          </w:p>
        </w:tc>
      </w:tr>
      <w:tr w14:paraId="24BC4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6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72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B2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0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6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20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7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79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3ADBF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F0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59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8,256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B3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33,834.86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24.40%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0F7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F5A1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6B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FE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8353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32,818.64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25.45%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A8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</w:tr>
      <w:tr w14:paraId="3E175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99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D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-97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77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4,591.26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-2.11%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E7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-321</w:t>
            </w:r>
          </w:p>
        </w:tc>
      </w:tr>
      <w:tr w14:paraId="6B0A9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68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1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-97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4,591.26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C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-2.11%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413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-321</w:t>
            </w:r>
          </w:p>
        </w:tc>
      </w:tr>
      <w:tr w14:paraId="5B167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6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F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291,389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B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277,949.79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8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104.84%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034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301,189</w:t>
            </w:r>
          </w:p>
        </w:tc>
      </w:tr>
      <w:tr w14:paraId="22ACD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6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8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195,358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177,230.19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1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110.23%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5A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207,665</w:t>
            </w:r>
          </w:p>
        </w:tc>
      </w:tr>
      <w:tr w14:paraId="1D011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E7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C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96,031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D7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100,719.60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1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95.34%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8C4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93,524</w:t>
            </w:r>
          </w:p>
        </w:tc>
      </w:tr>
    </w:tbl>
    <w:p w14:paraId="7F2D08E8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 w14:paraId="7BF7F4EF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2025年第一季度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0.83亿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3.38亿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24.4%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-0.01亿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0.46亿元的-2.11%。3月底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67%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68.9%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减少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四、2025年第一季度内发生的重大事项及对公司的影响</w:t>
      </w:r>
    </w:p>
    <w:p w14:paraId="14402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山东济宁公用房地产开发有限公司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2025年第一季度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内未发生重大事项。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2ACF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9649D1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9649D1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B6071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917DF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2AF0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C1149"/>
    <w:rsid w:val="02E2798A"/>
    <w:rsid w:val="04C07E5F"/>
    <w:rsid w:val="07C23FB0"/>
    <w:rsid w:val="098E2CD5"/>
    <w:rsid w:val="100D1750"/>
    <w:rsid w:val="106D110D"/>
    <w:rsid w:val="16C25649"/>
    <w:rsid w:val="17463BEB"/>
    <w:rsid w:val="19560A59"/>
    <w:rsid w:val="19591376"/>
    <w:rsid w:val="1C496371"/>
    <w:rsid w:val="1E817109"/>
    <w:rsid w:val="1EF50E64"/>
    <w:rsid w:val="1F0F013F"/>
    <w:rsid w:val="1F2D2554"/>
    <w:rsid w:val="21785B44"/>
    <w:rsid w:val="25486BE3"/>
    <w:rsid w:val="26A93DBD"/>
    <w:rsid w:val="279C119E"/>
    <w:rsid w:val="27F03E2A"/>
    <w:rsid w:val="28E8704B"/>
    <w:rsid w:val="290C75C1"/>
    <w:rsid w:val="29D47C5C"/>
    <w:rsid w:val="2A4822AF"/>
    <w:rsid w:val="2C937E32"/>
    <w:rsid w:val="2E8D617B"/>
    <w:rsid w:val="32777821"/>
    <w:rsid w:val="35B26C1F"/>
    <w:rsid w:val="39AE61CA"/>
    <w:rsid w:val="3D910776"/>
    <w:rsid w:val="3EE126D3"/>
    <w:rsid w:val="419C0824"/>
    <w:rsid w:val="44244964"/>
    <w:rsid w:val="46511F71"/>
    <w:rsid w:val="478A258A"/>
    <w:rsid w:val="4AB9328C"/>
    <w:rsid w:val="4E903936"/>
    <w:rsid w:val="52DF6C8B"/>
    <w:rsid w:val="536B2CB8"/>
    <w:rsid w:val="55E218BE"/>
    <w:rsid w:val="57404164"/>
    <w:rsid w:val="575A0F80"/>
    <w:rsid w:val="576B5048"/>
    <w:rsid w:val="59B211B2"/>
    <w:rsid w:val="5AD277FB"/>
    <w:rsid w:val="5E145AF2"/>
    <w:rsid w:val="5F412942"/>
    <w:rsid w:val="5FA47421"/>
    <w:rsid w:val="5FD11EF8"/>
    <w:rsid w:val="60785E58"/>
    <w:rsid w:val="66CD21ED"/>
    <w:rsid w:val="66EC3CFC"/>
    <w:rsid w:val="693A6297"/>
    <w:rsid w:val="6A5519A2"/>
    <w:rsid w:val="6C305B70"/>
    <w:rsid w:val="6CDE381E"/>
    <w:rsid w:val="6D8C75E7"/>
    <w:rsid w:val="710941E7"/>
    <w:rsid w:val="73E570EB"/>
    <w:rsid w:val="74492CCD"/>
    <w:rsid w:val="745107D5"/>
    <w:rsid w:val="75D26FF0"/>
    <w:rsid w:val="786C2299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972</Words>
  <Characters>1177</Characters>
  <Lines>10</Lines>
  <Paragraphs>2</Paragraphs>
  <TotalTime>16</TotalTime>
  <ScaleCrop>false</ScaleCrop>
  <LinksUpToDate>false</LinksUpToDate>
  <CharactersWithSpaces>1211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  阿伦  </cp:lastModifiedBy>
  <cp:lastPrinted>2022-04-28T02:25:00Z</cp:lastPrinted>
  <dcterms:modified xsi:type="dcterms:W3CDTF">2025-04-27T07:22:29Z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482555A0C4F64C6C8B80D94EF0C1A1F1_13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eyJoZGlkIjoiYjc4MWU4MDlhMzQwYjQ3YmVjOWEzYmIzMGZmZTk2NTAiLCJ1c2VySWQiOiI2MjczODE3NzMifQ==</vt:lpwstr>
  </property>
</Properties>
</file>