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 xml:space="preserve">山东济宁公用房地产开发有限公司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eastAsia="zh-CN"/>
        </w:rPr>
        <w:t>2024年第三季度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山东济宁公用房地产开发有限公司2010年10月26日成立，现为山东公用置业集团有限公司权属子公司。</w:t>
      </w:r>
    </w:p>
    <w:p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公司成立以来，以“树立品牌形象，建设优质工程，打造诚信企业”为宗旨，坚持以“市场为导向、开发为重点、经营为龙头、质量为根本”的开发理念和经营方针，积极打造优质环保工程，走品牌化道路。</w:t>
      </w:r>
    </w:p>
    <w:p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2014年成功开发太白湖区清泉美景住宅片区，建设有多栋高层住宅建筑、公共建筑、商务和商业建筑，满足不同人群对高品质居住和商务办公环境的需求。清泉美景二期商务片区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目前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正在建设中。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该项目一期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住宅工程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曾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荣获“山东省建筑业新技术应用示范工程”“山东省建筑施工安全文明小区”“山东省、济宁市优质结构”“运河杯”“沂蒙杯”等荣誉。</w:t>
      </w:r>
    </w:p>
    <w:p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2018年8月与九巨龙房地产开发集团有限公司合资共同开发梁山龙城公馆、高新区理想城项目。</w:t>
      </w:r>
    </w:p>
    <w:p>
      <w:pPr>
        <w:spacing w:line="560" w:lineRule="exact"/>
        <w:ind w:firstLine="643" w:firstLineChars="200"/>
        <w:rPr>
          <w:rFonts w:ascii="Times New Roman" w:hAnsi="Times New Roman" w:eastAsiaTheme="majorEastAsia" w:cstheme="majorEastAsia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致力于开发高档精品楼盘，致力于优化济宁人居环境，致力于精心为客户提供全方位、高品质的良好服务。在经营管理中，积极探索与市场机制相适应的经营策略，坚持秉承力求创新，以国家政策为指导，充分发挥国有企业的资源优势，以市场为主导，以客户的需求和满意为目标，以质量占领市场，以服务赢得人心的经营理念，努力为济宁人民提供优雅的温馨家园。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企业名称：山东济宁公用房地产开发有限公司</w:t>
      </w:r>
    </w:p>
    <w:p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企业类型：有限责任公司</w:t>
      </w:r>
    </w:p>
    <w:p>
      <w:pPr>
        <w:spacing w:line="560" w:lineRule="exact"/>
        <w:ind w:left="2207" w:leftChars="286" w:hanging="1606" w:hangingChars="5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经营范围：房地产开发与经营（凭资质开展经营）、房屋出租。（依法须经批准的项目，经相关部门批准后开展经营活动）</w:t>
      </w:r>
    </w:p>
    <w:p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成立日期：2010年10月26日</w:t>
      </w:r>
    </w:p>
    <w:p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注册地址：济宁高新区327国道南火炬工业园内</w:t>
      </w:r>
    </w:p>
    <w:p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登记机关：济宁高新技术产业开发区行政审批服务局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（三）机构设置</w:t>
      </w:r>
    </w:p>
    <w:p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公司设董事会，董事5人、董事长1人、监事1人；经理层4人。</w:t>
      </w: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80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1728"/>
        <w:gridCol w:w="2017"/>
        <w:gridCol w:w="2017"/>
        <w:gridCol w:w="17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805" w:type="dxa"/>
            <w:gridSpan w:val="5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</w:rPr>
              <w:t>单位： 山东济宁公用房地产开发有限公司                               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72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201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年度预算目标</w:t>
            </w:r>
          </w:p>
        </w:tc>
        <w:tc>
          <w:tcPr>
            <w:tcW w:w="201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预算完成情况</w:t>
            </w:r>
          </w:p>
        </w:tc>
        <w:tc>
          <w:tcPr>
            <w:tcW w:w="172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132.06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37.86%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1,106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1,511.59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73.17%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1,268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-1,063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7,150.75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-14.87%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-1,120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净利润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-1,063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7,150.75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-14.87%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-1,120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294,622.00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300,758.08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97.96%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301,007.00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201,840.00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199,761.56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101.04%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211,983.00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92,782.00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100,996.52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91.87%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89,024.00</w:t>
            </w:r>
          </w:p>
        </w:tc>
      </w:tr>
    </w:tbl>
    <w:p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三、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财务预算执行情况</w:t>
      </w:r>
    </w:p>
    <w:p>
      <w:pPr>
        <w:spacing w:line="560" w:lineRule="exact"/>
        <w:ind w:firstLine="643" w:firstLineChars="200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2024年第三季度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累计实现营业收入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50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万元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，完成全年预算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132.06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元的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37.86%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。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累计实现利润总额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-1,063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万元，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完成全年预算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7,150.75 万元的-14.87%。9月底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资产负债率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68.5%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，比去年同期的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70.4%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减少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了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1.9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个百分点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。</w:t>
      </w:r>
    </w:p>
    <w:p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四、季度内发生的重大事项及对公司的影响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未发生重大事项。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4MWU4MDlhMzQwYjQ3YmVjOWEzYmIzMGZmZTk2NTA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659B0"/>
    <w:rsid w:val="0027474F"/>
    <w:rsid w:val="002B6071"/>
    <w:rsid w:val="002F0D05"/>
    <w:rsid w:val="0033664A"/>
    <w:rsid w:val="00387CC5"/>
    <w:rsid w:val="003A2581"/>
    <w:rsid w:val="003B2746"/>
    <w:rsid w:val="003C0776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917DF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2AF0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0FC1149"/>
    <w:rsid w:val="04C07E5F"/>
    <w:rsid w:val="07C23FB0"/>
    <w:rsid w:val="098E2CD5"/>
    <w:rsid w:val="0B2720C7"/>
    <w:rsid w:val="100D1750"/>
    <w:rsid w:val="106D110D"/>
    <w:rsid w:val="16C25649"/>
    <w:rsid w:val="17463BEB"/>
    <w:rsid w:val="19560A59"/>
    <w:rsid w:val="19591376"/>
    <w:rsid w:val="1C496371"/>
    <w:rsid w:val="1E817109"/>
    <w:rsid w:val="1EF50E64"/>
    <w:rsid w:val="1F0F013F"/>
    <w:rsid w:val="1F2D2554"/>
    <w:rsid w:val="21785B44"/>
    <w:rsid w:val="25486BE3"/>
    <w:rsid w:val="26A93DBD"/>
    <w:rsid w:val="27F03E2A"/>
    <w:rsid w:val="28E8704B"/>
    <w:rsid w:val="290C75C1"/>
    <w:rsid w:val="29D47C5C"/>
    <w:rsid w:val="2A4822AF"/>
    <w:rsid w:val="2C937E32"/>
    <w:rsid w:val="2E8D617B"/>
    <w:rsid w:val="32777821"/>
    <w:rsid w:val="35B26C1F"/>
    <w:rsid w:val="39AE61CA"/>
    <w:rsid w:val="3D910776"/>
    <w:rsid w:val="3EE126D3"/>
    <w:rsid w:val="419C0824"/>
    <w:rsid w:val="44244964"/>
    <w:rsid w:val="46511F71"/>
    <w:rsid w:val="478A258A"/>
    <w:rsid w:val="4AB9328C"/>
    <w:rsid w:val="4E903936"/>
    <w:rsid w:val="52DF6C8B"/>
    <w:rsid w:val="536B2CB8"/>
    <w:rsid w:val="55E218BE"/>
    <w:rsid w:val="57404164"/>
    <w:rsid w:val="575A0F80"/>
    <w:rsid w:val="576B5048"/>
    <w:rsid w:val="59B211B2"/>
    <w:rsid w:val="5AD277FB"/>
    <w:rsid w:val="5E145AF2"/>
    <w:rsid w:val="5F412942"/>
    <w:rsid w:val="5FA47421"/>
    <w:rsid w:val="5FD11EF8"/>
    <w:rsid w:val="60785E58"/>
    <w:rsid w:val="66CD21ED"/>
    <w:rsid w:val="66EC3CFC"/>
    <w:rsid w:val="67C85665"/>
    <w:rsid w:val="693A6297"/>
    <w:rsid w:val="6A5519A2"/>
    <w:rsid w:val="6C305B70"/>
    <w:rsid w:val="6CDE381E"/>
    <w:rsid w:val="6D8C75E7"/>
    <w:rsid w:val="710941E7"/>
    <w:rsid w:val="73E570EB"/>
    <w:rsid w:val="74492CCD"/>
    <w:rsid w:val="745107D5"/>
    <w:rsid w:val="75D26FF0"/>
    <w:rsid w:val="786C2299"/>
    <w:rsid w:val="7D0F6E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972</Words>
  <Characters>1213</Characters>
  <Lines>10</Lines>
  <Paragraphs>2</Paragraphs>
  <TotalTime>0</TotalTime>
  <ScaleCrop>false</ScaleCrop>
  <LinksUpToDate>false</LinksUpToDate>
  <CharactersWithSpaces>1248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张娜</cp:lastModifiedBy>
  <cp:lastPrinted>2022-04-28T02:25:00Z</cp:lastPrinted>
  <dcterms:modified xsi:type="dcterms:W3CDTF">2024-10-31T00:59:01Z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482555A0C4F64C6C8B80D94EF0C1A1F1_13</vt:lpwstr>
  </property>
  <property fmtid="{D5CDD505-2E9C-101B-9397-08002B2CF9AE}" pid="4" name="commondata">
    <vt:lpwstr>eyJoZGlkIjoiMzIxYmMwMDJkYjZiMmFlYzdhY2YzYTliOWFhN2UxMzIifQ==</vt:lpwstr>
  </property>
</Properties>
</file>