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</w:rPr>
        <w:t>济宁公用市政园林集团有限公司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</w:rPr>
        <w:t>2024年第三季度财务等重大信息公开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cs="Times New Roman"/>
          <w:b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黑体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 w:val="0"/>
          <w:sz w:val="32"/>
          <w:szCs w:val="32"/>
        </w:rPr>
        <w:t xml:space="preserve">一、公司基本情况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楷体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/>
          <w:bCs w:val="0"/>
          <w:sz w:val="32"/>
          <w:szCs w:val="32"/>
        </w:rPr>
        <w:t>（一）公司名称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济宁公用市政园林集团有限公司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楷体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/>
          <w:bCs w:val="0"/>
          <w:sz w:val="32"/>
          <w:szCs w:val="32"/>
        </w:rPr>
        <w:t>（二）股东名称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 xml:space="preserve">山东公用环卫集团有限公司、山东孔孟市政园林工程有限公司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楷体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/>
          <w:bCs w:val="0"/>
          <w:sz w:val="32"/>
          <w:szCs w:val="32"/>
        </w:rPr>
        <w:t>（三）注册地址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 xml:space="preserve"> 山东省济宁市任城区南张街道凤凰台植物园科研楼二层225室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楷体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/>
          <w:bCs w:val="0"/>
          <w:sz w:val="32"/>
          <w:szCs w:val="32"/>
        </w:rPr>
        <w:t>（四）经营范围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一般项目：园林绿化工程施工；建筑材料销售；城市绿化管理；市政设施管理；专业设计服务；住房租赁；化肥销售；花卉种植；树木种植经营；自然生态系统保护管理；生态恢复及生态保护服务；劳务服务（不含劳务派遣）；建筑物清洁服务。（除依法须经批准的项目外，凭营业执照依法自主开展经营活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许可项目：建设工程施工；城市生活垃圾经营性服务；农药零售；林木种子生产经营；建筑劳务分包；建设工程设计。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楷体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/>
          <w:bCs w:val="0"/>
          <w:sz w:val="32"/>
          <w:szCs w:val="32"/>
        </w:rPr>
        <w:t>（五）企业资质情况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目前公司具备市政公用工程贰级资质、从事城市生活垃圾经营性清扫、收集、运输服务许可证证书。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楷体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/>
          <w:bCs w:val="0"/>
          <w:sz w:val="32"/>
          <w:szCs w:val="32"/>
        </w:rPr>
        <w:t>（六）企业简介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济宁公用市政园林集团有限公司是一家国有控股企业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主营业务涉及生态修复、绿地养护、市政园林、地产景观、旅游景区建设、水利环保等诸多领域，是一家集园林绿化工程施工、市政工程施工、建设工程设计、垃圾清扫收集运输、雕塑及喷泉工程、园林绿化服务、花卉及树木种植经营、自然生态系统保护管理、生态恢复及生态保护服务、劳务服务等业务于一体，具有市政工程施工总承包贰级资质、垃圾清扫收集运输经营许可等为一体的综合性集团公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 w:val="0"/>
          <w:sz w:val="32"/>
          <w:szCs w:val="32"/>
        </w:rPr>
        <w:t>二、主要会计数据和财务指标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2024年中期营业总收入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2013.25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万元，年度预算收入为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3000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万元，预算完成率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67.1%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；营业总成本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1934.24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万元，预算总成本为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2787.53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万元，预算完成率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69.4%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；实现利润总额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79.01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万元，预算利润总额为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212.47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万元，预算完成率为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37.19%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rPr>
          <w:rFonts w:hint="default" w:ascii="Times New Roman" w:hAnsi="Times New Roman" w:cs="Times New Roman"/>
          <w:b/>
          <w:bCs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60" w:firstLineChars="1762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158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20172239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3"/>
          <w:ind w:right="420" w:rightChars="200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sz w:val="28"/>
            <w:szCs w:val="28"/>
          </w:rPr>
          <w:t xml:space="preserve"> 1 -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01743656"/>
      <w:docPartObj>
        <w:docPartGallery w:val="autotext"/>
      </w:docPartObj>
    </w:sdtPr>
    <w:sdtContent>
      <w:p>
        <w:pPr>
          <w:pStyle w:val="3"/>
          <w:ind w:left="420" w:leftChars="200"/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sz w:val="28"/>
            <w:szCs w:val="28"/>
          </w:rPr>
          <w:t xml:space="preserve"> 2 -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YmFhZjgwMGYxNWRlMjUzN2Q3ZTI2MzcwNDNmOWQifQ=="/>
  </w:docVars>
  <w:rsids>
    <w:rsidRoot w:val="315F0761"/>
    <w:rsid w:val="00105D67"/>
    <w:rsid w:val="00122346"/>
    <w:rsid w:val="002235EB"/>
    <w:rsid w:val="00444F83"/>
    <w:rsid w:val="00545136"/>
    <w:rsid w:val="006756D2"/>
    <w:rsid w:val="00801050"/>
    <w:rsid w:val="00A07CC1"/>
    <w:rsid w:val="00A91B51"/>
    <w:rsid w:val="00F50114"/>
    <w:rsid w:val="04673534"/>
    <w:rsid w:val="06211A7D"/>
    <w:rsid w:val="07A301A7"/>
    <w:rsid w:val="11FE2E27"/>
    <w:rsid w:val="154E3DA5"/>
    <w:rsid w:val="1DB12D31"/>
    <w:rsid w:val="268D3C63"/>
    <w:rsid w:val="27287113"/>
    <w:rsid w:val="2B727F7B"/>
    <w:rsid w:val="315F0761"/>
    <w:rsid w:val="381965A0"/>
    <w:rsid w:val="3AFE610D"/>
    <w:rsid w:val="3E583FEA"/>
    <w:rsid w:val="40764677"/>
    <w:rsid w:val="40B53B2A"/>
    <w:rsid w:val="41134EE3"/>
    <w:rsid w:val="44F22699"/>
    <w:rsid w:val="487152C2"/>
    <w:rsid w:val="4D1A1F2A"/>
    <w:rsid w:val="57544450"/>
    <w:rsid w:val="57DD10E2"/>
    <w:rsid w:val="59F271B9"/>
    <w:rsid w:val="5CCE3DE9"/>
    <w:rsid w:val="5D6520FB"/>
    <w:rsid w:val="63FD3E83"/>
    <w:rsid w:val="66FF5806"/>
    <w:rsid w:val="6C494049"/>
    <w:rsid w:val="6C9E52CA"/>
    <w:rsid w:val="74EA3837"/>
    <w:rsid w:val="7A094EC3"/>
    <w:rsid w:val="7CA75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560"/>
    </w:pPr>
    <w:rPr>
      <w:sz w:val="28"/>
      <w:szCs w:val="2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BodyText1I2"/>
    <w:basedOn w:val="8"/>
    <w:qFormat/>
    <w:uiPriority w:val="0"/>
    <w:pPr>
      <w:ind w:firstLine="420" w:firstLineChars="200"/>
    </w:pPr>
  </w:style>
  <w:style w:type="paragraph" w:customStyle="1" w:styleId="8">
    <w:name w:val="BodyTextIndent"/>
    <w:basedOn w:val="1"/>
    <w:qFormat/>
    <w:uiPriority w:val="0"/>
    <w:pPr>
      <w:snapToGrid w:val="0"/>
      <w:ind w:firstLine="200"/>
      <w:textAlignment w:val="baseline"/>
    </w:pPr>
    <w:rPr>
      <w:rFonts w:ascii="Calibri" w:hAnsi="Calibri" w:eastAsia="宋体"/>
      <w:szCs w:val="28"/>
    </w:rPr>
  </w:style>
  <w:style w:type="paragraph" w:customStyle="1" w:styleId="9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hint="eastAsia" w:ascii="仿宋_GB2312" w:hAnsi="Calibri" w:eastAsia="仿宋_GB2312" w:cs="Times New Roman"/>
      <w:color w:val="000000"/>
      <w:kern w:val="0"/>
      <w:sz w:val="24"/>
    </w:rPr>
  </w:style>
  <w:style w:type="character" w:customStyle="1" w:styleId="10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2012dnd.com</Company>
  <Pages>2</Pages>
  <Words>701</Words>
  <Characters>755</Characters>
  <Lines>5</Lines>
  <Paragraphs>1</Paragraphs>
  <TotalTime>11</TotalTime>
  <ScaleCrop>false</ScaleCrop>
  <LinksUpToDate>false</LinksUpToDate>
  <CharactersWithSpaces>758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2023-10-27T07:06:00Z</dcterms:created>
  <dc:creator>Administrator</dc:creator>
  <cp:lastModifiedBy>张娜</cp:lastModifiedBy>
  <cp:lastPrinted>2023-10-27T07:04:00Z</cp:lastPrinted>
  <dcterms:modified xsi:type="dcterms:W3CDTF">2024-10-31T01:33:48Z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52ECCE9F905E4473B65792FBE4D5CF96_13</vt:lpwstr>
  </property>
</Properties>
</file>