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济宁利客商贸有限公司</w:t>
      </w:r>
    </w:p>
    <w:p>
      <w:pPr>
        <w:spacing w:line="60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2024年度三季度财务等</w:t>
      </w:r>
      <w:bookmarkStart w:id="0" w:name="_GoBack"/>
      <w:bookmarkEnd w:id="0"/>
      <w:r>
        <w:rPr>
          <w:rFonts w:hint="eastAsia" w:ascii="方正小标宋简体" w:hAnsi="方正小标宋简体" w:eastAsia="方正小标宋简体" w:cs="方正小标宋简体"/>
          <w:b/>
          <w:bCs/>
          <w:sz w:val="44"/>
          <w:szCs w:val="44"/>
        </w:rPr>
        <w:t>重大信息公开</w:t>
      </w:r>
    </w:p>
    <w:p>
      <w:pPr>
        <w:pStyle w:val="4"/>
        <w:spacing w:line="600" w:lineRule="exact"/>
        <w:ind w:firstLine="320" w:firstLineChars="100"/>
        <w:rPr>
          <w:rFonts w:ascii="方正黑体简体" w:hAnsi="方正黑体简体" w:eastAsia="方正黑体简体" w:cs="方正黑体简体"/>
          <w:sz w:val="32"/>
          <w:szCs w:val="32"/>
        </w:rPr>
      </w:pPr>
    </w:p>
    <w:p>
      <w:pPr>
        <w:pStyle w:val="4"/>
        <w:spacing w:line="600" w:lineRule="exact"/>
        <w:ind w:firstLine="64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一、企业基本情况</w:t>
      </w:r>
    </w:p>
    <w:p>
      <w:pPr>
        <w:pStyle w:val="4"/>
        <w:spacing w:line="600" w:lineRule="exact"/>
        <w:ind w:firstLine="640"/>
        <w:rPr>
          <w:rFonts w:ascii="Times New Roman" w:hAnsi="Times New Roman" w:eastAsia="方正仿宋简体"/>
          <w:b/>
          <w:bCs/>
          <w:sz w:val="32"/>
          <w:szCs w:val="32"/>
        </w:rPr>
      </w:pPr>
      <w:r>
        <w:rPr>
          <w:rFonts w:ascii="Times New Roman" w:hAnsi="Times New Roman" w:eastAsia="方正仿宋简体"/>
          <w:b/>
          <w:bCs/>
          <w:sz w:val="32"/>
          <w:szCs w:val="32"/>
        </w:rPr>
        <w:t>1.企业名称：济宁利客商贸有限公司</w:t>
      </w:r>
    </w:p>
    <w:p>
      <w:pPr>
        <w:pStyle w:val="4"/>
        <w:spacing w:line="600" w:lineRule="exact"/>
        <w:ind w:left="640"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2.法定代表人：陈勇强</w:t>
      </w:r>
    </w:p>
    <w:p>
      <w:pPr>
        <w:pStyle w:val="4"/>
        <w:spacing w:line="600" w:lineRule="exact"/>
        <w:ind w:left="640"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3.股东名称：山东公用商业集团有限公司</w:t>
      </w:r>
    </w:p>
    <w:p>
      <w:pPr>
        <w:pStyle w:val="4"/>
        <w:spacing w:line="600" w:lineRule="exact"/>
        <w:ind w:left="640"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4.注册资本：500万元</w:t>
      </w:r>
    </w:p>
    <w:p>
      <w:pPr>
        <w:pStyle w:val="4"/>
        <w:spacing w:line="600" w:lineRule="exact"/>
        <w:ind w:left="640"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5.注册地址：济宁市洸河路与共青团路新体育馆南及西邻所</w:t>
      </w:r>
    </w:p>
    <w:p>
      <w:pPr>
        <w:pStyle w:val="4"/>
        <w:spacing w:line="600" w:lineRule="exact"/>
        <w:ind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有地下商城</w:t>
      </w:r>
    </w:p>
    <w:p>
      <w:pPr>
        <w:pStyle w:val="4"/>
        <w:spacing w:line="600" w:lineRule="exact"/>
        <w:ind w:left="640"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6.办公地址：济宁市任城区体育馆西路</w:t>
      </w:r>
    </w:p>
    <w:p>
      <w:pPr>
        <w:pStyle w:val="4"/>
        <w:spacing w:line="600" w:lineRule="exact"/>
        <w:ind w:left="640"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7.邮政编码：272000</w:t>
      </w:r>
    </w:p>
    <w:p>
      <w:pPr>
        <w:pStyle w:val="4"/>
        <w:spacing w:line="600" w:lineRule="exact"/>
        <w:ind w:left="640"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8.联系电话：0537-6555696</w:t>
      </w:r>
    </w:p>
    <w:p>
      <w:pPr>
        <w:pStyle w:val="4"/>
        <w:spacing w:line="600" w:lineRule="exact"/>
        <w:ind w:left="640" w:firstLine="0" w:firstLineChars="0"/>
        <w:rPr>
          <w:rFonts w:ascii="Times New Roman" w:hAnsi="Times New Roman" w:eastAsia="方正仿宋简体"/>
          <w:b/>
          <w:bCs/>
          <w:sz w:val="32"/>
          <w:szCs w:val="32"/>
        </w:rPr>
      </w:pPr>
      <w:r>
        <w:rPr>
          <w:rFonts w:ascii="Times New Roman" w:hAnsi="Times New Roman" w:eastAsia="方正仿宋简体"/>
          <w:b/>
          <w:bCs/>
          <w:sz w:val="32"/>
          <w:szCs w:val="32"/>
        </w:rPr>
        <w:t>9.电子信箱：likegouwu@126.com</w:t>
      </w:r>
    </w:p>
    <w:p>
      <w:pPr>
        <w:spacing w:line="600"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10.企业简介:</w:t>
      </w:r>
    </w:p>
    <w:p>
      <w:pPr>
        <w:spacing w:line="600"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 xml:space="preserve">济宁利客商贸有限公司是山东公用控股有限公司（原济宁供水集团总公司）的全资下属公司，地处共青团路与洸河路交汇处济宁市新体育馆地下。成立于2013年，注册资金500万元，公司拥有雄厚的经济基础、优越的地理位置、完善的管理模式、严谨的经营体系、完备的设施和专业的人员配置，目前拥有员工240人。 </w:t>
      </w:r>
    </w:p>
    <w:p>
      <w:pPr>
        <w:pStyle w:val="4"/>
        <w:spacing w:line="600" w:lineRule="exact"/>
        <w:ind w:firstLine="640"/>
        <w:rPr>
          <w:rFonts w:ascii="宋体" w:hAnsi="宋体" w:cs="宋体"/>
          <w:sz w:val="30"/>
          <w:szCs w:val="30"/>
        </w:rPr>
      </w:pPr>
      <w:r>
        <w:rPr>
          <w:rFonts w:hint="eastAsia" w:ascii="方正仿宋简体" w:hAnsi="方正仿宋简体" w:eastAsia="方正仿宋简体" w:cs="方正仿宋简体"/>
          <w:b/>
          <w:bCs/>
          <w:sz w:val="32"/>
          <w:szCs w:val="32"/>
        </w:rPr>
        <w:t>公司现有两座购物中心，分别是位于济宁市金宇路与菱花南路路北的杨柳店以及位于济宁市洸河路与共青团路交汇处的新体店。济宁利客商贸有限公司计划3—5年，在济宁东部高新技术开发区、南部北湖区、西南片区适时陆续开设大型商业综合体，以此为依托，在济宁中心城区、各县市及周边地市建设连锁商业综合体和便利店，在商贸行业创造专业化、个性化体系，创建鲁西南商贸领域的航母，为集团崛起提供新的支撑。</w:t>
      </w:r>
      <w:r>
        <w:rPr>
          <w:rFonts w:hint="eastAsia" w:ascii="宋体" w:hAnsi="宋体" w:cs="宋体"/>
          <w:sz w:val="30"/>
          <w:szCs w:val="30"/>
        </w:rPr>
        <w:t xml:space="preserve">        </w:t>
      </w:r>
    </w:p>
    <w:p>
      <w:pPr>
        <w:spacing w:line="600" w:lineRule="exact"/>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济宁利客商贸公司经营范围涵盖商品零售（百货超市）批发、物流配送、连锁经营管理、电子商务等板块；以利客购物广场为旗舰，利用统一的物流配送和其他资源体系，向周边辐射，发展分部及连锁便利店，逐步打造集团商业品牌。</w:t>
      </w:r>
    </w:p>
    <w:p>
      <w:pPr>
        <w:spacing w:line="600" w:lineRule="exact"/>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b/>
          <w:bCs/>
          <w:sz w:val="32"/>
          <w:szCs w:val="32"/>
        </w:rPr>
        <w:t>2021</w:t>
      </w:r>
      <w:r>
        <w:rPr>
          <w:rFonts w:hint="eastAsia" w:ascii="方正仿宋简体" w:hAnsi="方正仿宋简体" w:eastAsia="方正仿宋简体" w:cs="方正仿宋简体"/>
          <w:b/>
          <w:bCs/>
          <w:sz w:val="32"/>
          <w:szCs w:val="32"/>
        </w:rPr>
        <w:t>年在济宁东部高新技术开发区，开设了大型商业综合体杨柳购物中心，并计划在将来济宁中心城区、各县市及周边地市建设连锁商业综合体和便利店，在商贸行业创造专业化、个性化体系，创建鲁西南商贸领域的航母，为集团崛起提供新的支撑。</w:t>
      </w:r>
    </w:p>
    <w:p>
      <w:pPr>
        <w:spacing w:line="600" w:lineRule="exact"/>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利客购物本着“想顾客之想，利顾客之利”的宗旨，在经营上管理模式上最大限度地降低商品成本并让利给消费者。用服务与真诚换取你的信任与支持，互惠互利，共创双赢！</w:t>
      </w:r>
    </w:p>
    <w:p>
      <w:pPr>
        <w:spacing w:line="600" w:lineRule="exact"/>
        <w:ind w:firstLine="643" w:firstLineChars="200"/>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未来几年，利客购物将坚持以精确的经营定位，努力成为济宁地区零售行业的领航人.在机遇中寻求发展，在诚信中铸就辉煌，为将利客购物发展成为济宁地区最强零售商而奋斗！</w:t>
      </w:r>
    </w:p>
    <w:p>
      <w:pPr>
        <w:pStyle w:val="4"/>
        <w:spacing w:line="600" w:lineRule="exact"/>
        <w:ind w:firstLine="64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二、主要会计数据和财务指标</w:t>
      </w:r>
    </w:p>
    <w:p>
      <w:pPr>
        <w:widowControl/>
        <w:kinsoku w:val="0"/>
        <w:autoSpaceDE w:val="0"/>
        <w:autoSpaceDN w:val="0"/>
        <w:adjustRightInd w:val="0"/>
        <w:snapToGrid w:val="0"/>
        <w:spacing w:line="600" w:lineRule="exact"/>
        <w:ind w:firstLine="595" w:firstLineChars="200"/>
        <w:textAlignment w:val="baseline"/>
        <w:rPr>
          <w:rFonts w:hint="default" w:ascii="Times New Roman" w:hAnsi="Times New Roman" w:eastAsia="方正仿宋简体" w:cs="Times New Roman"/>
          <w:b/>
          <w:bCs/>
          <w:spacing w:val="-12"/>
          <w:sz w:val="32"/>
          <w:szCs w:val="32"/>
        </w:rPr>
      </w:pPr>
      <w:r>
        <w:rPr>
          <w:rFonts w:hint="default" w:ascii="Times New Roman" w:hAnsi="Times New Roman" w:eastAsia="方正仿宋简体" w:cs="Times New Roman"/>
          <w:b/>
          <w:bCs/>
          <w:spacing w:val="-12"/>
          <w:sz w:val="32"/>
          <w:szCs w:val="32"/>
        </w:rPr>
        <w:t>1.资产总额</w:t>
      </w:r>
      <w:r>
        <w:rPr>
          <w:rFonts w:hint="default" w:ascii="Times New Roman" w:hAnsi="Times New Roman" w:eastAsia="方正仿宋简体" w:cs="Times New Roman"/>
          <w:b/>
          <w:bCs/>
          <w:spacing w:val="-12"/>
          <w:sz w:val="32"/>
          <w:szCs w:val="32"/>
          <w:lang w:eastAsia="zh-CN"/>
        </w:rPr>
        <w:t>：</w:t>
      </w:r>
      <w:r>
        <w:rPr>
          <w:rFonts w:hint="default" w:ascii="Times New Roman" w:hAnsi="Times New Roman" w:eastAsia="方正仿宋简体" w:cs="Times New Roman"/>
          <w:b/>
          <w:bCs/>
          <w:spacing w:val="-12"/>
          <w:sz w:val="32"/>
          <w:szCs w:val="32"/>
        </w:rPr>
        <w:t>16476万元，比同期增加9708万元，增幅为143%；</w:t>
      </w:r>
    </w:p>
    <w:p>
      <w:pPr>
        <w:widowControl/>
        <w:kinsoku w:val="0"/>
        <w:autoSpaceDE w:val="0"/>
        <w:autoSpaceDN w:val="0"/>
        <w:adjustRightInd w:val="0"/>
        <w:snapToGrid w:val="0"/>
        <w:spacing w:line="600" w:lineRule="exact"/>
        <w:ind w:right="94" w:firstLine="591" w:firstLineChars="200"/>
        <w:textAlignment w:val="baseline"/>
        <w:rPr>
          <w:rFonts w:hint="default" w:ascii="Times New Roman" w:hAnsi="Times New Roman" w:eastAsia="方正仿宋简体" w:cs="Times New Roman"/>
          <w:b/>
          <w:bCs/>
          <w:spacing w:val="-13"/>
          <w:sz w:val="32"/>
          <w:szCs w:val="32"/>
        </w:rPr>
      </w:pPr>
      <w:r>
        <w:rPr>
          <w:rFonts w:hint="default" w:ascii="Times New Roman" w:hAnsi="Times New Roman" w:eastAsia="方正仿宋简体" w:cs="Times New Roman"/>
          <w:b/>
          <w:bCs/>
          <w:spacing w:val="-13"/>
          <w:sz w:val="32"/>
          <w:szCs w:val="32"/>
        </w:rPr>
        <w:t>2.所有者权益：-9282万元，比同期增加2324万元，增幅为33%；</w:t>
      </w:r>
    </w:p>
    <w:p>
      <w:pPr>
        <w:widowControl/>
        <w:kinsoku w:val="0"/>
        <w:autoSpaceDE w:val="0"/>
        <w:autoSpaceDN w:val="0"/>
        <w:adjustRightInd w:val="0"/>
        <w:snapToGrid w:val="0"/>
        <w:spacing w:line="600" w:lineRule="exact"/>
        <w:ind w:right="94" w:firstLine="569" w:firstLineChars="200"/>
        <w:textAlignment w:val="baseline"/>
        <w:rPr>
          <w:rFonts w:hint="default" w:ascii="Times New Roman" w:hAnsi="Times New Roman" w:eastAsia="方正仿宋简体" w:cs="Times New Roman"/>
          <w:b/>
          <w:bCs/>
          <w:color w:val="000000" w:themeColor="text1"/>
          <w:sz w:val="32"/>
          <w:szCs w:val="32"/>
        </w:rPr>
      </w:pPr>
      <w:r>
        <w:rPr>
          <w:rFonts w:hint="default" w:ascii="Times New Roman" w:hAnsi="Times New Roman" w:eastAsia="方正仿宋简体" w:cs="Times New Roman"/>
          <w:b/>
          <w:bCs/>
          <w:spacing w:val="-15"/>
          <w:w w:val="98"/>
          <w:sz w:val="32"/>
          <w:szCs w:val="32"/>
        </w:rPr>
        <w:t>3.营业总收入：6324万元；</w:t>
      </w:r>
    </w:p>
    <w:p>
      <w:pPr>
        <w:widowControl/>
        <w:kinsoku w:val="0"/>
        <w:autoSpaceDE w:val="0"/>
        <w:autoSpaceDN w:val="0"/>
        <w:adjustRightInd w:val="0"/>
        <w:snapToGrid w:val="0"/>
        <w:spacing w:line="600" w:lineRule="exact"/>
        <w:ind w:right="94" w:firstLine="569" w:firstLineChars="200"/>
        <w:textAlignment w:val="baseline"/>
        <w:rPr>
          <w:rFonts w:hint="default" w:ascii="Times New Roman" w:hAnsi="Times New Roman" w:eastAsia="方正仿宋简体" w:cs="Times New Roman"/>
          <w:b/>
          <w:bCs/>
          <w:spacing w:val="-15"/>
          <w:w w:val="98"/>
          <w:sz w:val="32"/>
          <w:szCs w:val="32"/>
        </w:rPr>
      </w:pPr>
      <w:r>
        <w:rPr>
          <w:rFonts w:hint="default" w:ascii="Times New Roman" w:hAnsi="Times New Roman" w:eastAsia="方正仿宋简体" w:cs="Times New Roman"/>
          <w:b/>
          <w:bCs/>
          <w:spacing w:val="-15"/>
          <w:w w:val="98"/>
          <w:sz w:val="32"/>
          <w:szCs w:val="32"/>
        </w:rPr>
        <w:t>4.营业总成本：4770万元。</w:t>
      </w:r>
    </w:p>
    <w:p>
      <w:pPr>
        <w:widowControl/>
        <w:kinsoku w:val="0"/>
        <w:autoSpaceDE w:val="0"/>
        <w:autoSpaceDN w:val="0"/>
        <w:adjustRightInd w:val="0"/>
        <w:snapToGrid w:val="0"/>
        <w:spacing w:line="600" w:lineRule="exact"/>
        <w:ind w:left="638" w:leftChars="304" w:firstLine="0" w:firstLineChars="0"/>
        <w:textAlignment w:val="baseline"/>
        <w:rPr>
          <w:rFonts w:hint="default" w:ascii="Times New Roman" w:hAnsi="Times New Roman" w:eastAsia="方正仿宋简体" w:cs="Times New Roman"/>
          <w:b/>
          <w:bCs/>
          <w:color w:val="000000" w:themeColor="text1"/>
          <w:sz w:val="32"/>
          <w:szCs w:val="32"/>
        </w:rPr>
      </w:pPr>
      <w:r>
        <w:rPr>
          <w:rFonts w:hint="default" w:ascii="Times New Roman" w:hAnsi="Times New Roman" w:eastAsia="方正黑体简体" w:cs="Times New Roman"/>
          <w:b/>
          <w:bCs/>
          <w:color w:val="000000" w:themeColor="text1"/>
          <w:sz w:val="32"/>
          <w:szCs w:val="32"/>
        </w:rPr>
        <w:t>三、财务预算执行情况</w:t>
      </w:r>
      <w:r>
        <w:rPr>
          <w:rFonts w:hint="default" w:ascii="Times New Roman" w:hAnsi="Times New Roman" w:eastAsia="方正黑体简体" w:cs="Times New Roman"/>
          <w:b/>
          <w:bCs/>
          <w:color w:val="000000" w:themeColor="text1"/>
          <w:sz w:val="32"/>
          <w:szCs w:val="32"/>
        </w:rPr>
        <w:br w:type="textWrapping"/>
      </w:r>
      <w:r>
        <w:rPr>
          <w:rFonts w:hint="default" w:ascii="Times New Roman" w:hAnsi="Times New Roman" w:eastAsia="方正仿宋简体" w:cs="Times New Roman"/>
          <w:b/>
          <w:bCs/>
          <w:color w:val="000000" w:themeColor="text1"/>
          <w:spacing w:val="-3"/>
          <w:sz w:val="32"/>
          <w:szCs w:val="32"/>
        </w:rPr>
        <w:t xml:space="preserve">1.营业总收入：6324万元完成全年预算的56.47 </w:t>
      </w:r>
      <w:r>
        <w:rPr>
          <w:rFonts w:hint="default" w:ascii="Times New Roman" w:hAnsi="Times New Roman" w:eastAsia="方正仿宋简体" w:cs="Times New Roman"/>
          <w:b/>
          <w:bCs/>
          <w:color w:val="000000" w:themeColor="text1"/>
          <w:spacing w:val="-13"/>
          <w:sz w:val="32"/>
          <w:szCs w:val="32"/>
        </w:rPr>
        <w:t>%。</w:t>
      </w:r>
    </w:p>
    <w:p>
      <w:pPr>
        <w:widowControl/>
        <w:kinsoku w:val="0"/>
        <w:autoSpaceDE w:val="0"/>
        <w:autoSpaceDN w:val="0"/>
        <w:adjustRightInd w:val="0"/>
        <w:snapToGrid w:val="0"/>
        <w:spacing w:line="600" w:lineRule="exact"/>
        <w:ind w:left="638" w:leftChars="304" w:right="95" w:firstLine="0" w:firstLineChars="0"/>
        <w:textAlignment w:val="baseline"/>
        <w:rPr>
          <w:rFonts w:hint="default" w:ascii="Times New Roman" w:hAnsi="Times New Roman" w:eastAsia="方正黑体简体" w:cs="Times New Roman"/>
          <w:b/>
          <w:bCs/>
          <w:color w:val="000000" w:themeColor="text1"/>
          <w:sz w:val="32"/>
          <w:szCs w:val="32"/>
        </w:rPr>
      </w:pPr>
      <w:r>
        <w:rPr>
          <w:rFonts w:hint="default" w:ascii="Times New Roman" w:hAnsi="Times New Roman" w:eastAsia="方正仿宋简体" w:cs="Times New Roman"/>
          <w:b/>
          <w:bCs/>
          <w:color w:val="000000" w:themeColor="text1"/>
          <w:spacing w:val="-15"/>
          <w:w w:val="97"/>
          <w:sz w:val="32"/>
          <w:szCs w:val="32"/>
        </w:rPr>
        <w:t>2.利润总额： -1423万元</w:t>
      </w:r>
      <w:r>
        <w:rPr>
          <w:rFonts w:hint="default" w:ascii="Times New Roman" w:hAnsi="Times New Roman" w:eastAsia="方正仿宋简体" w:cs="Times New Roman"/>
          <w:b/>
          <w:bCs/>
          <w:color w:val="000000" w:themeColor="text1"/>
          <w:spacing w:val="-3"/>
          <w:sz w:val="32"/>
          <w:szCs w:val="32"/>
        </w:rPr>
        <w:t>完成全年预算的95</w:t>
      </w:r>
      <w:r>
        <w:rPr>
          <w:rFonts w:hint="default" w:ascii="Times New Roman" w:hAnsi="Times New Roman" w:eastAsia="方正仿宋简体" w:cs="Times New Roman"/>
          <w:b/>
          <w:bCs/>
          <w:color w:val="000000" w:themeColor="text1"/>
          <w:spacing w:val="-13"/>
          <w:sz w:val="32"/>
          <w:szCs w:val="32"/>
        </w:rPr>
        <w:t>%</w:t>
      </w:r>
      <w:r>
        <w:rPr>
          <w:rFonts w:hint="default" w:ascii="Times New Roman" w:hAnsi="Times New Roman" w:eastAsia="方正仿宋简体" w:cs="Times New Roman"/>
          <w:b/>
          <w:bCs/>
          <w:color w:val="000000" w:themeColor="text1"/>
          <w:spacing w:val="-15"/>
          <w:w w:val="97"/>
          <w:sz w:val="32"/>
          <w:szCs w:val="32"/>
        </w:rPr>
        <w:t xml:space="preserve">。 </w:t>
      </w:r>
      <w:r>
        <w:rPr>
          <w:rFonts w:hint="default" w:ascii="Times New Roman" w:hAnsi="Times New Roman" w:eastAsia="方正仿宋简体" w:cs="Times New Roman"/>
          <w:b/>
          <w:bCs/>
          <w:color w:val="000000" w:themeColor="text1"/>
          <w:spacing w:val="-15"/>
          <w:w w:val="97"/>
          <w:sz w:val="32"/>
          <w:szCs w:val="32"/>
        </w:rPr>
        <w:br w:type="textWrapping"/>
      </w:r>
      <w:r>
        <w:rPr>
          <w:rFonts w:hint="default" w:ascii="Times New Roman" w:hAnsi="Times New Roman" w:eastAsia="方正黑体简体" w:cs="Times New Roman"/>
          <w:b/>
          <w:bCs/>
          <w:color w:val="000000" w:themeColor="text1"/>
          <w:spacing w:val="-15"/>
          <w:w w:val="97"/>
          <w:sz w:val="32"/>
          <w:szCs w:val="32"/>
        </w:rPr>
        <w:t>四、董事及高级管理人员的任职情况</w:t>
      </w:r>
    </w:p>
    <w:p>
      <w:pPr>
        <w:pStyle w:val="4"/>
        <w:spacing w:line="600" w:lineRule="exact"/>
        <w:ind w:firstLine="64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执行董事：陈勇强</w:t>
      </w:r>
    </w:p>
    <w:p>
      <w:pPr>
        <w:pStyle w:val="4"/>
        <w:spacing w:line="600" w:lineRule="exact"/>
        <w:ind w:firstLine="64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副总经理：李 永</w:t>
      </w:r>
    </w:p>
    <w:p>
      <w:pPr>
        <w:pStyle w:val="4"/>
        <w:spacing w:line="600" w:lineRule="exact"/>
        <w:ind w:firstLine="64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副总经理：赵 凤</w:t>
      </w:r>
    </w:p>
    <w:p>
      <w:pPr>
        <w:pStyle w:val="4"/>
        <w:spacing w:line="600" w:lineRule="exact"/>
        <w:ind w:left="638" w:leftChars="304" w:firstLine="0" w:firstLineChars="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财务总监：王 勇</w:t>
      </w:r>
      <w:r>
        <w:rPr>
          <w:rFonts w:hint="default" w:ascii="Times New Roman" w:hAnsi="Times New Roman" w:eastAsia="方正仿宋简体" w:cs="Times New Roman"/>
          <w:b/>
          <w:bCs/>
          <w:sz w:val="32"/>
          <w:szCs w:val="32"/>
        </w:rPr>
        <w:br w:type="textWrapping"/>
      </w:r>
      <w:r>
        <w:rPr>
          <w:rFonts w:hint="default" w:ascii="Times New Roman" w:hAnsi="Times New Roman" w:eastAsia="方正仿宋简体" w:cs="Times New Roman"/>
          <w:b/>
          <w:bCs/>
          <w:sz w:val="32"/>
          <w:szCs w:val="32"/>
        </w:rPr>
        <w:t>总经理助理：王绪峰</w:t>
      </w:r>
    </w:p>
    <w:p>
      <w:pPr>
        <w:pStyle w:val="4"/>
        <w:spacing w:line="600" w:lineRule="exact"/>
        <w:ind w:firstLine="640"/>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五、企业履行社会责任情况</w:t>
      </w:r>
    </w:p>
    <w:p>
      <w:pPr>
        <w:pStyle w:val="4"/>
        <w:spacing w:line="600" w:lineRule="exact"/>
        <w:ind w:firstLine="64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公司现有在册人员32人。</w:t>
      </w:r>
    </w:p>
    <w:p>
      <w:pPr>
        <w:rPr>
          <w:rFonts w:hint="default" w:ascii="Times New Roman" w:hAnsi="Times New Roman" w:cs="Times New Roman" w:eastAsiaTheme="majorEastAsia"/>
          <w:b/>
          <w:bCs/>
        </w:rPr>
      </w:pPr>
    </w:p>
    <w:p>
      <w:pPr>
        <w:rPr>
          <w:rFonts w:hint="default" w:ascii="Times New Roman" w:hAnsi="Times New Roman" w:cs="Times New Roman"/>
          <w:b/>
          <w:bCs/>
        </w:rPr>
      </w:pPr>
    </w:p>
    <w:p/>
    <w:sectPr>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JiZWI3YmEwMWRjMmNhNDc5ZDI0OTgyOWJmOGM4NGIifQ=="/>
  </w:docVars>
  <w:rsids>
    <w:rsidRoot w:val="25CE6255"/>
    <w:rsid w:val="000258F6"/>
    <w:rsid w:val="001E5653"/>
    <w:rsid w:val="0048590B"/>
    <w:rsid w:val="005B542E"/>
    <w:rsid w:val="005D182B"/>
    <w:rsid w:val="00922E1C"/>
    <w:rsid w:val="00E54351"/>
    <w:rsid w:val="0A2B7D0E"/>
    <w:rsid w:val="25CE6255"/>
    <w:rsid w:val="2CFB2671"/>
    <w:rsid w:val="4115578B"/>
    <w:rsid w:val="50232029"/>
    <w:rsid w:val="650231E3"/>
    <w:rsid w:val="68584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187</Words>
  <Characters>1070</Characters>
  <Lines>8</Lines>
  <Paragraphs>2</Paragraphs>
  <TotalTime>12</TotalTime>
  <ScaleCrop>false</ScaleCrop>
  <LinksUpToDate>false</LinksUpToDate>
  <CharactersWithSpaces>1255</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2024-10-28T01:17:00Z</dcterms:created>
  <dc:creator>刘兰玲</dc:creator>
  <cp:lastModifiedBy>张娜</cp:lastModifiedBy>
  <dcterms:modified xsi:type="dcterms:W3CDTF">2024-10-31T01:56:50Z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07994C20591A464AA900EE4BA5E173EE_13</vt:lpwstr>
  </property>
</Properties>
</file>