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line="640" w:lineRule="exact"/>
        <w:jc w:val="center"/>
        <w:rPr>
          <w:rFonts w:hint="default" w:ascii="Times New Roman" w:hAnsi="Times New Roman" w:eastAsia="方正小标宋简体" w:cs="Times New Roman"/>
          <w:b/>
          <w:bCs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b/>
          <w:bCs/>
          <w:sz w:val="44"/>
          <w:szCs w:val="44"/>
          <w:highlight w:val="none"/>
          <w:lang w:val="en-US" w:eastAsia="zh-CN"/>
        </w:rPr>
        <w:t>汶上公用水务</w:t>
      </w:r>
      <w:r>
        <w:rPr>
          <w:rFonts w:hint="default" w:ascii="Times New Roman" w:hAnsi="Times New Roman" w:eastAsia="方正小标宋简体" w:cs="Times New Roman"/>
          <w:b/>
          <w:bCs/>
          <w:sz w:val="44"/>
          <w:szCs w:val="44"/>
        </w:rPr>
        <w:t xml:space="preserve">有限公司 </w:t>
      </w:r>
    </w:p>
    <w:p>
      <w:pPr>
        <w:snapToGrid w:val="0"/>
        <w:spacing w:line="640" w:lineRule="exact"/>
        <w:jc w:val="center"/>
        <w:rPr>
          <w:rFonts w:hint="default" w:ascii="Times New Roman" w:hAnsi="Times New Roman" w:eastAsia="方正小标宋简体" w:cs="Times New Roman"/>
          <w:sz w:val="24"/>
          <w:lang w:val="en-US" w:eastAsia="zh-CN"/>
        </w:rPr>
      </w:pPr>
      <w:r>
        <w:rPr>
          <w:rFonts w:hint="default" w:ascii="Times New Roman" w:hAnsi="Times New Roman" w:eastAsia="方正小标宋简体" w:cs="Times New Roman"/>
          <w:b/>
          <w:bCs/>
          <w:sz w:val="44"/>
          <w:szCs w:val="44"/>
        </w:rPr>
        <w:t>202</w:t>
      </w:r>
      <w:r>
        <w:rPr>
          <w:rFonts w:hint="default" w:ascii="Times New Roman" w:hAnsi="Times New Roman" w:eastAsia="方正小标宋简体" w:cs="Times New Roman"/>
          <w:b/>
          <w:bCs/>
          <w:sz w:val="44"/>
          <w:szCs w:val="44"/>
          <w:lang w:val="en-US" w:eastAsia="zh-CN"/>
        </w:rPr>
        <w:t>4</w:t>
      </w:r>
      <w:r>
        <w:rPr>
          <w:rFonts w:hint="default" w:ascii="Times New Roman" w:hAnsi="Times New Roman" w:eastAsia="方正小标宋简体" w:cs="Times New Roman"/>
          <w:b/>
          <w:bCs/>
          <w:sz w:val="44"/>
          <w:szCs w:val="44"/>
        </w:rPr>
        <w:t>年</w:t>
      </w:r>
      <w:r>
        <w:rPr>
          <w:rFonts w:hint="default" w:ascii="Times New Roman" w:hAnsi="Times New Roman" w:eastAsia="方正小标宋简体" w:cs="Times New Roman"/>
          <w:b/>
          <w:bCs/>
          <w:sz w:val="44"/>
          <w:szCs w:val="44"/>
          <w:lang w:val="en-US" w:eastAsia="zh-CN"/>
        </w:rPr>
        <w:t>第三季度</w:t>
      </w:r>
      <w:r>
        <w:rPr>
          <w:rFonts w:hint="default" w:ascii="Times New Roman" w:hAnsi="Times New Roman" w:eastAsia="方正小标宋简体" w:cs="Times New Roman"/>
          <w:b/>
          <w:bCs/>
          <w:sz w:val="44"/>
          <w:szCs w:val="44"/>
        </w:rPr>
        <w:t>财务重大信息公开</w:t>
      </w:r>
    </w:p>
    <w:p>
      <w:pP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 xml:space="preserve">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80" w:lineRule="exact"/>
        <w:ind w:firstLine="643" w:firstLineChars="200"/>
        <w:textAlignment w:val="auto"/>
        <w:rPr>
          <w:rFonts w:hint="default" w:ascii="Times New Roman" w:hAnsi="Times New Roman" w:eastAsia="方正黑体简体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方正黑体简体" w:cs="Times New Roman"/>
          <w:b/>
          <w:bCs/>
          <w:sz w:val="32"/>
          <w:szCs w:val="32"/>
          <w:lang w:val="en-US" w:eastAsia="zh-CN"/>
        </w:rPr>
        <w:t>一、</w:t>
      </w:r>
      <w:r>
        <w:rPr>
          <w:rFonts w:hint="default" w:ascii="Times New Roman" w:hAnsi="Times New Roman" w:eastAsia="方正黑体简体" w:cs="Times New Roman"/>
          <w:b/>
          <w:bCs/>
          <w:sz w:val="32"/>
          <w:szCs w:val="32"/>
        </w:rPr>
        <w:t xml:space="preserve">公司基本情况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80" w:lineRule="exact"/>
        <w:ind w:firstLine="643" w:firstLineChars="200"/>
        <w:textAlignment w:val="auto"/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1.公司名称：汶上公用水务有限公司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80" w:lineRule="exact"/>
        <w:ind w:firstLine="643" w:firstLineChars="200"/>
        <w:textAlignment w:val="auto"/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2.法定代表人：王晓静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80" w:lineRule="exact"/>
        <w:ind w:firstLine="643" w:firstLineChars="200"/>
        <w:textAlignment w:val="auto"/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3.注册地址：山东省济宁市汶上县汶上街道普陀山路207号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80" w:lineRule="exact"/>
        <w:ind w:firstLine="643" w:firstLineChars="200"/>
        <w:textAlignment w:val="auto"/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4.经营范围：（1）许可项目：自来水生产与供应；污水处理及其再生利用；城市生活垃圾经营性服务：建设工程施工；食品销售；食品生产：餐饮服务；食品互联网销售。(依法须经批准的项目，经相关部门批准后方可开展经营活动，具体经营项目以相关部门批准文件或许可证件为准)（2）一般项目：水污染治理：水环境污染防治服务；市政设施管理；土石方工程施工；建筑材料销售：物联网应用服务；农副产品销售：互联网销售(除销售需要许可的商品):供应用仪器仪表销售：专用化学产品销售(不含危险化学品)。(除依法须经批准的项目外，凭营业执照依法自主开展经营活动)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80" w:lineRule="exact"/>
        <w:ind w:firstLine="643" w:firstLineChars="200"/>
        <w:textAlignment w:val="auto"/>
        <w:rPr>
          <w:rFonts w:hint="eastAsia" w:ascii="方正仿宋简体" w:hAnsi="方正仿宋简体" w:eastAsia="方正仿宋简体" w:cs="方正仿宋简体"/>
          <w:b/>
          <w:bCs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5.公司简介: 汶上公用水务有限公司现有在职职工179人，高层管理人员5人，18名中层管理人员分别管理综合办公室、党群工作部、财务管理部、生产运营中心、企业管理部、客户服务中心、管网运营中心、城区制水分公司、农村供水分公司、市政工程分公司、清源污水厂、佛都污水厂、清泉污水厂、泉河污水厂、商贸公司等，现有技术人员54人，具备丰富的行业经验和专业知识。公司是由原自来水公司、污水处理厂、佛都污水处理厂、清泉水务公司合并设立，具体负责自来水供应、污水处理、管道维修、供水工程安装及校表等工作，为城市公共服务企业。</w:t>
      </w: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80" w:lineRule="exact"/>
        <w:ind w:firstLine="643" w:firstLineChars="200"/>
        <w:textAlignment w:val="auto"/>
        <w:rPr>
          <w:rFonts w:hint="eastAsia" w:ascii="方正黑体简体" w:hAnsi="方正黑体简体" w:eastAsia="方正黑体简体" w:cs="方正黑体简体"/>
          <w:b/>
          <w:bCs/>
          <w:sz w:val="28"/>
          <w:szCs w:val="28"/>
          <w:lang w:val="en-US" w:eastAsia="zh-CN"/>
        </w:rPr>
      </w:pPr>
      <w:r>
        <w:rPr>
          <w:rFonts w:hint="eastAsia" w:ascii="方正黑体简体" w:hAnsi="方正黑体简体" w:eastAsia="方正黑体简体" w:cs="方正黑体简体"/>
          <w:b/>
          <w:bCs/>
          <w:sz w:val="32"/>
          <w:szCs w:val="32"/>
        </w:rPr>
        <w:t>二、主要</w:t>
      </w:r>
      <w:r>
        <w:rPr>
          <w:rFonts w:hint="eastAsia" w:ascii="方正黑体简体" w:hAnsi="方正黑体简体" w:eastAsia="方正黑体简体" w:cs="方正黑体简体"/>
          <w:b/>
          <w:bCs/>
          <w:sz w:val="32"/>
          <w:szCs w:val="32"/>
          <w:lang w:val="en-US" w:eastAsia="zh-CN"/>
        </w:rPr>
        <w:t>会计数据和</w:t>
      </w:r>
      <w:r>
        <w:rPr>
          <w:rFonts w:hint="eastAsia" w:ascii="方正黑体简体" w:hAnsi="方正黑体简体" w:eastAsia="方正黑体简体" w:cs="方正黑体简体"/>
          <w:b/>
          <w:bCs/>
          <w:sz w:val="32"/>
          <w:szCs w:val="32"/>
        </w:rPr>
        <w:t>财务</w:t>
      </w:r>
      <w:r>
        <w:rPr>
          <w:rFonts w:hint="eastAsia" w:ascii="方正黑体简体" w:hAnsi="方正黑体简体" w:eastAsia="方正黑体简体" w:cs="方正黑体简体"/>
          <w:b/>
          <w:bCs/>
          <w:sz w:val="32"/>
          <w:szCs w:val="32"/>
          <w:lang w:val="en-US" w:eastAsia="zh-CN"/>
        </w:rPr>
        <w:t>指标</w:t>
      </w:r>
      <w:r>
        <w:rPr>
          <w:rFonts w:hint="eastAsia" w:ascii="方正黑体简体" w:hAnsi="方正黑体简体" w:eastAsia="方正黑体简体" w:cs="方正黑体简体"/>
          <w:b w:val="0"/>
          <w:bCs w:val="0"/>
          <w:sz w:val="28"/>
          <w:szCs w:val="28"/>
          <w:lang w:val="en-US" w:eastAsia="zh-CN"/>
        </w:rPr>
        <w:t>（截至到2024年9月30日）</w:t>
      </w:r>
    </w:p>
    <w:p>
      <w:pPr>
        <w:ind w:firstLine="6600" w:firstLineChars="2200"/>
        <w:rPr>
          <w:rFonts w:ascii="方正黑体简体" w:hAnsi="方正黑体简体" w:eastAsia="方正黑体简体" w:cs="方正黑体简体"/>
          <w:b/>
          <w:bCs/>
          <w:sz w:val="30"/>
          <w:szCs w:val="30"/>
        </w:rPr>
      </w:pPr>
      <w:r>
        <w:rPr>
          <w:rFonts w:hint="eastAsia" w:ascii="方正黑体简体" w:hAnsi="方正黑体简体" w:eastAsia="方正黑体简体" w:cs="方正黑体简体"/>
          <w:sz w:val="30"/>
          <w:szCs w:val="30"/>
          <w:lang w:val="en-US" w:eastAsia="zh-CN"/>
        </w:rPr>
        <w:t>单</w:t>
      </w:r>
      <w:r>
        <w:rPr>
          <w:rFonts w:hint="eastAsia" w:ascii="方正黑体简体" w:hAnsi="方正黑体简体" w:eastAsia="方正黑体简体" w:cs="方正黑体简体"/>
          <w:sz w:val="30"/>
          <w:szCs w:val="30"/>
        </w:rPr>
        <w:t>位：</w:t>
      </w:r>
      <w:r>
        <w:rPr>
          <w:rFonts w:hint="eastAsia" w:ascii="方正黑体简体" w:hAnsi="方正黑体简体" w:eastAsia="方正黑体简体" w:cs="方正黑体简体"/>
          <w:sz w:val="30"/>
          <w:szCs w:val="30"/>
          <w:lang w:val="en-US" w:eastAsia="zh-CN"/>
        </w:rPr>
        <w:t xml:space="preserve"> </w:t>
      </w:r>
      <w:r>
        <w:rPr>
          <w:rFonts w:hint="eastAsia" w:ascii="方正黑体简体" w:hAnsi="方正黑体简体" w:eastAsia="方正黑体简体" w:cs="方正黑体简体"/>
          <w:sz w:val="30"/>
          <w:szCs w:val="30"/>
        </w:rPr>
        <w:t>万元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549"/>
        <w:gridCol w:w="497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53" w:type="dxa"/>
          </w:tcPr>
          <w:p>
            <w:pPr>
              <w:jc w:val="center"/>
              <w:rPr>
                <w:rFonts w:ascii="方正黑体简体" w:hAnsi="方正黑体简体" w:eastAsia="方正黑体简体" w:cs="方正黑体简体"/>
                <w:sz w:val="24"/>
              </w:rPr>
            </w:pPr>
            <w:r>
              <w:rPr>
                <w:rFonts w:hint="eastAsia" w:ascii="方正黑体简体" w:hAnsi="方正黑体简体" w:eastAsia="方正黑体简体" w:cs="方正黑体简体"/>
                <w:sz w:val="24"/>
              </w:rPr>
              <w:t>营业总收入</w:t>
            </w:r>
          </w:p>
        </w:tc>
        <w:tc>
          <w:tcPr>
            <w:tcW w:w="4977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80" w:lineRule="exact"/>
              <w:ind w:firstLine="643" w:firstLineChars="200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sz w:val="32"/>
                <w:szCs w:val="32"/>
                <w:lang w:val="en-US" w:eastAsia="zh-CN"/>
              </w:rPr>
              <w:t>9387.30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53" w:type="dxa"/>
          </w:tcPr>
          <w:p>
            <w:pPr>
              <w:jc w:val="center"/>
              <w:rPr>
                <w:rFonts w:ascii="方正黑体简体" w:hAnsi="方正黑体简体" w:eastAsia="方正黑体简体" w:cs="方正黑体简体"/>
                <w:sz w:val="24"/>
              </w:rPr>
            </w:pPr>
            <w:r>
              <w:rPr>
                <w:rFonts w:hint="eastAsia" w:ascii="方正黑体简体" w:hAnsi="方正黑体简体" w:eastAsia="方正黑体简体" w:cs="方正黑体简体"/>
                <w:sz w:val="24"/>
              </w:rPr>
              <w:t>营业总成本</w:t>
            </w:r>
          </w:p>
        </w:tc>
        <w:tc>
          <w:tcPr>
            <w:tcW w:w="4977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80" w:lineRule="exact"/>
              <w:ind w:firstLine="643" w:firstLineChars="200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sz w:val="32"/>
                <w:szCs w:val="32"/>
                <w:lang w:val="en-US" w:eastAsia="zh-CN"/>
              </w:rPr>
              <w:t>7530.26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53" w:type="dxa"/>
          </w:tcPr>
          <w:p>
            <w:pPr>
              <w:jc w:val="center"/>
              <w:rPr>
                <w:rFonts w:ascii="方正黑体简体" w:hAnsi="方正黑体简体" w:eastAsia="方正黑体简体" w:cs="方正黑体简体"/>
                <w:sz w:val="24"/>
              </w:rPr>
            </w:pPr>
            <w:r>
              <w:rPr>
                <w:rFonts w:hint="eastAsia" w:ascii="方正黑体简体" w:hAnsi="方正黑体简体" w:eastAsia="方正黑体简体" w:cs="方正黑体简体"/>
                <w:sz w:val="24"/>
              </w:rPr>
              <w:t>利润总额</w:t>
            </w:r>
          </w:p>
        </w:tc>
        <w:tc>
          <w:tcPr>
            <w:tcW w:w="4977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80" w:lineRule="exact"/>
              <w:ind w:firstLine="643" w:firstLineChars="200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sz w:val="32"/>
                <w:szCs w:val="32"/>
                <w:lang w:val="en-US" w:eastAsia="zh-CN"/>
              </w:rPr>
              <w:t>2008.99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53" w:type="dxa"/>
          </w:tcPr>
          <w:p>
            <w:pPr>
              <w:jc w:val="center"/>
              <w:rPr>
                <w:rFonts w:hint="eastAsia" w:ascii="方正黑体简体" w:hAnsi="方正黑体简体" w:eastAsia="方正黑体简体" w:cs="方正黑体简体"/>
                <w:sz w:val="24"/>
                <w:lang w:val="en-US" w:eastAsia="zh-CN"/>
              </w:rPr>
            </w:pPr>
            <w:r>
              <w:rPr>
                <w:rFonts w:hint="eastAsia" w:ascii="方正黑体简体" w:hAnsi="方正黑体简体" w:eastAsia="方正黑体简体" w:cs="方正黑体简体"/>
                <w:sz w:val="24"/>
                <w:lang w:val="en-US" w:eastAsia="zh-CN"/>
              </w:rPr>
              <w:t>净利润</w:t>
            </w:r>
          </w:p>
        </w:tc>
        <w:tc>
          <w:tcPr>
            <w:tcW w:w="4977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80" w:lineRule="exact"/>
              <w:ind w:firstLine="643" w:firstLineChars="200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sz w:val="32"/>
                <w:szCs w:val="32"/>
                <w:lang w:val="en-US" w:eastAsia="zh-CN"/>
              </w:rPr>
              <w:t>1277.48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53" w:type="dxa"/>
          </w:tcPr>
          <w:p>
            <w:pPr>
              <w:jc w:val="center"/>
              <w:rPr>
                <w:rFonts w:ascii="方正黑体简体" w:hAnsi="方正黑体简体" w:eastAsia="方正黑体简体" w:cs="方正黑体简体"/>
                <w:sz w:val="24"/>
              </w:rPr>
            </w:pPr>
            <w:r>
              <w:rPr>
                <w:rFonts w:hint="eastAsia" w:ascii="方正黑体简体" w:hAnsi="方正黑体简体" w:eastAsia="方正黑体简体" w:cs="方正黑体简体"/>
                <w:sz w:val="24"/>
              </w:rPr>
              <w:t>资产总额</w:t>
            </w:r>
          </w:p>
        </w:tc>
        <w:tc>
          <w:tcPr>
            <w:tcW w:w="4977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80" w:lineRule="exact"/>
              <w:ind w:firstLine="643" w:firstLineChars="200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sz w:val="32"/>
                <w:szCs w:val="32"/>
                <w:lang w:val="en-US" w:eastAsia="zh-CN"/>
              </w:rPr>
              <w:t>41572.21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53" w:type="dxa"/>
          </w:tcPr>
          <w:p>
            <w:pPr>
              <w:jc w:val="center"/>
              <w:rPr>
                <w:rFonts w:ascii="方正黑体简体" w:hAnsi="方正黑体简体" w:eastAsia="方正黑体简体" w:cs="方正黑体简体"/>
                <w:sz w:val="24"/>
              </w:rPr>
            </w:pPr>
            <w:r>
              <w:rPr>
                <w:rFonts w:hint="eastAsia" w:ascii="方正黑体简体" w:hAnsi="方正黑体简体" w:eastAsia="方正黑体简体" w:cs="方正黑体简体"/>
                <w:sz w:val="24"/>
              </w:rPr>
              <w:t>负债总额</w:t>
            </w:r>
          </w:p>
        </w:tc>
        <w:tc>
          <w:tcPr>
            <w:tcW w:w="4977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80" w:lineRule="exact"/>
              <w:ind w:firstLine="643" w:firstLineChars="200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sz w:val="32"/>
                <w:szCs w:val="32"/>
                <w:lang w:val="en-US" w:eastAsia="zh-CN"/>
              </w:rPr>
              <w:t>27323.11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53" w:type="dxa"/>
          </w:tcPr>
          <w:p>
            <w:pPr>
              <w:jc w:val="center"/>
              <w:rPr>
                <w:rFonts w:ascii="方正黑体简体" w:hAnsi="方正黑体简体" w:eastAsia="方正黑体简体" w:cs="方正黑体简体"/>
                <w:sz w:val="24"/>
              </w:rPr>
            </w:pPr>
            <w:r>
              <w:rPr>
                <w:rFonts w:hint="eastAsia" w:ascii="方正黑体简体" w:hAnsi="方正黑体简体" w:eastAsia="方正黑体简体" w:cs="方正黑体简体"/>
                <w:sz w:val="24"/>
              </w:rPr>
              <w:t>所有者权益</w:t>
            </w:r>
          </w:p>
        </w:tc>
        <w:tc>
          <w:tcPr>
            <w:tcW w:w="4977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80" w:lineRule="exact"/>
              <w:ind w:firstLine="643" w:firstLineChars="200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sz w:val="32"/>
                <w:szCs w:val="32"/>
                <w:lang w:val="en-US" w:eastAsia="zh-CN"/>
              </w:rPr>
              <w:t>14249.11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80" w:lineRule="exact"/>
        <w:ind w:firstLine="643" w:firstLineChars="200"/>
        <w:textAlignment w:val="auto"/>
        <w:rPr>
          <w:rFonts w:hint="default" w:ascii="方正黑体简体" w:hAnsi="方正黑体简体" w:eastAsia="方正黑体简体" w:cs="方正黑体简体"/>
          <w:b/>
          <w:bCs/>
          <w:sz w:val="32"/>
          <w:szCs w:val="32"/>
          <w:lang w:val="en-US"/>
        </w:rPr>
      </w:pPr>
      <w:r>
        <w:rPr>
          <w:rFonts w:hint="eastAsia" w:ascii="方正黑体简体" w:hAnsi="方正黑体简体" w:eastAsia="方正黑体简体" w:cs="方正黑体简体"/>
          <w:b/>
          <w:bCs/>
          <w:sz w:val="32"/>
          <w:szCs w:val="32"/>
        </w:rPr>
        <w:t>三、财务预算</w:t>
      </w:r>
      <w:r>
        <w:rPr>
          <w:rFonts w:hint="eastAsia" w:ascii="方正黑体简体" w:hAnsi="方正黑体简体" w:eastAsia="方正黑体简体" w:cs="方正黑体简体"/>
          <w:b/>
          <w:bCs/>
          <w:sz w:val="32"/>
          <w:szCs w:val="32"/>
          <w:lang w:val="en-US" w:eastAsia="zh-CN"/>
        </w:rPr>
        <w:t>执行情况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80" w:lineRule="exact"/>
        <w:ind w:firstLine="643" w:firstLineChars="200"/>
        <w:textAlignment w:val="auto"/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1.营业收入：本年预算12340万元，截至到2024年9月30日，完成76%。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80" w:lineRule="exact"/>
        <w:ind w:firstLine="643" w:firstLineChars="200"/>
        <w:textAlignment w:val="auto"/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2.利润总额：本年预算1850万元，截至到2024年9月30日，完成100%。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80" w:lineRule="exact"/>
        <w:ind w:firstLine="643" w:firstLineChars="200"/>
        <w:textAlignment w:val="auto"/>
        <w:rPr>
          <w:rFonts w:hint="eastAsia" w:ascii="方正黑体简体" w:hAnsi="方正黑体简体" w:eastAsia="方正黑体简体" w:cs="方正黑体简体"/>
          <w:b/>
          <w:bCs/>
          <w:sz w:val="32"/>
          <w:szCs w:val="32"/>
          <w:lang w:val="en-US" w:eastAsia="zh-CN"/>
        </w:rPr>
      </w:pPr>
      <w:r>
        <w:rPr>
          <w:rFonts w:hint="eastAsia" w:ascii="方正黑体简体" w:hAnsi="方正黑体简体" w:eastAsia="方正黑体简体" w:cs="方正黑体简体"/>
          <w:b/>
          <w:bCs/>
          <w:sz w:val="32"/>
          <w:szCs w:val="32"/>
          <w:lang w:val="en-US" w:eastAsia="zh-CN"/>
        </w:rPr>
        <w:t>四、年度中期内发生的重大事项及对公司的影响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2"/>
        <w:textAlignment w:val="auto"/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无。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仿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黑体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ZlZWY1MTZiMTkyZjJiYmE4ZmY2NmQ4YzIyODA0ODMifQ=="/>
  </w:docVars>
  <w:rsids>
    <w:rsidRoot w:val="6AB4322B"/>
    <w:rsid w:val="01513262"/>
    <w:rsid w:val="0ACF2B62"/>
    <w:rsid w:val="0F1E38B6"/>
    <w:rsid w:val="12D01740"/>
    <w:rsid w:val="159746F8"/>
    <w:rsid w:val="15B20322"/>
    <w:rsid w:val="194A27D4"/>
    <w:rsid w:val="19560A59"/>
    <w:rsid w:val="1C496371"/>
    <w:rsid w:val="1C77157E"/>
    <w:rsid w:val="25CA3280"/>
    <w:rsid w:val="262858AA"/>
    <w:rsid w:val="29D47C5C"/>
    <w:rsid w:val="2A4822AF"/>
    <w:rsid w:val="2AE3381B"/>
    <w:rsid w:val="2C00008A"/>
    <w:rsid w:val="2C897364"/>
    <w:rsid w:val="313A08A1"/>
    <w:rsid w:val="325C3B88"/>
    <w:rsid w:val="34621C87"/>
    <w:rsid w:val="351F72E5"/>
    <w:rsid w:val="3FC815F9"/>
    <w:rsid w:val="4196681A"/>
    <w:rsid w:val="419C0824"/>
    <w:rsid w:val="44244964"/>
    <w:rsid w:val="451F79D6"/>
    <w:rsid w:val="49087ECB"/>
    <w:rsid w:val="4AAF6B96"/>
    <w:rsid w:val="4D1E6F8E"/>
    <w:rsid w:val="51FD3E96"/>
    <w:rsid w:val="560C0B37"/>
    <w:rsid w:val="57404164"/>
    <w:rsid w:val="577503FF"/>
    <w:rsid w:val="582547F8"/>
    <w:rsid w:val="58310BA5"/>
    <w:rsid w:val="59D14119"/>
    <w:rsid w:val="5B906439"/>
    <w:rsid w:val="5E145AF2"/>
    <w:rsid w:val="5E4D661B"/>
    <w:rsid w:val="5E973CA5"/>
    <w:rsid w:val="5F412942"/>
    <w:rsid w:val="60785E58"/>
    <w:rsid w:val="615E2103"/>
    <w:rsid w:val="68EE70EE"/>
    <w:rsid w:val="6AB4322B"/>
    <w:rsid w:val="6D3C65BE"/>
    <w:rsid w:val="72870930"/>
    <w:rsid w:val="75D26FF0"/>
    <w:rsid w:val="77725C16"/>
    <w:rsid w:val="78205E41"/>
    <w:rsid w:val="78EF1E61"/>
    <w:rsid w:val="798A69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780</Words>
  <Characters>881</Characters>
  <Lines>0</Lines>
  <Paragraphs>0</Paragraphs>
  <TotalTime>0</TotalTime>
  <ScaleCrop>false</ScaleCrop>
  <LinksUpToDate>false</LinksUpToDate>
  <CharactersWithSpaces>887</CharactersWithSpaces>
  <Application>WPS Office_11.8.6.8810_F1E327BC-269C-435d-A152-05C5408002CA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2024-04-24T08:12:00Z</dcterms:created>
  <dc:creator>夏顺意</dc:creator>
  <cp:lastModifiedBy>张娜</cp:lastModifiedBy>
  <dcterms:modified xsi:type="dcterms:W3CDTF">2024-10-30T06:52:39Z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2052-11.8.6.8810</vt:lpwstr>
  </property>
  <property fmtid="{D5CDD505-2E9C-101B-9397-08002B2CF9AE}" pid="3" name="ICV">
    <vt:lpwstr>76021BF5EA2C4AF0A3A38380F300ADAF_13</vt:lpwstr>
  </property>
</Properties>
</file>