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b/>
          <w:bCs/>
          <w:color w:val="000000" w:themeColor="text1"/>
          <w:kern w:val="0"/>
          <w:sz w:val="44"/>
          <w:szCs w:val="4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简体" w:cs="方正小标宋简体"/>
          <w:b/>
          <w:bCs/>
          <w:color w:val="000000" w:themeColor="text1"/>
          <w:kern w:val="0"/>
          <w:sz w:val="44"/>
          <w:szCs w:val="44"/>
          <w:lang w:val="en-US" w:eastAsia="zh-CN" w:bidi="ar"/>
          <w14:textFill>
            <w14:solidFill>
              <w14:schemeClr w14:val="tx1"/>
            </w14:solidFill>
          </w14:textFill>
        </w:rPr>
        <w:t>山东公用环保科技集团有限公司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b/>
          <w:bCs/>
          <w:color w:val="000000" w:themeColor="text1"/>
          <w:kern w:val="0"/>
          <w:sz w:val="44"/>
          <w:szCs w:val="4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简体" w:cs="方正小标宋简体"/>
          <w:b/>
          <w:bCs/>
          <w:color w:val="000000" w:themeColor="text1"/>
          <w:kern w:val="0"/>
          <w:sz w:val="44"/>
          <w:szCs w:val="44"/>
          <w:lang w:val="en-US" w:eastAsia="zh-CN" w:bidi="ar"/>
          <w14:textFill>
            <w14:solidFill>
              <w14:schemeClr w14:val="tx1"/>
            </w14:solidFill>
          </w14:textFill>
        </w:rPr>
        <w:t>2023年中期财务等重大信息公开</w:t>
      </w: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Times New Roman" w:hAnsi="Times New Roman" w:eastAsia="方正黑体简体" w:cs="方正黑体简体"/>
          <w:b/>
          <w:bCs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黑体简体" w:cs="方正黑体简体"/>
          <w:b/>
          <w:bCs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一、企业基本情况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jc w:val="left"/>
        <w:textAlignment w:val="auto"/>
        <w:rPr>
          <w:rFonts w:hint="eastAsia" w:ascii="Times New Roman" w:hAnsi="Times New Roman" w:eastAsia="方正仿宋简体" w:cs="仿宋"/>
          <w:b/>
          <w:bCs/>
          <w:color w:val="000000" w:themeColor="text1"/>
          <w:kern w:val="0"/>
          <w:sz w:val="32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简体" w:cs="仿宋"/>
          <w:b/>
          <w:bCs/>
          <w:color w:val="000000" w:themeColor="text1"/>
          <w:kern w:val="0"/>
          <w:sz w:val="32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山东公用环保科技集团有限公司，注册资本金40688万元。公司拥有市政公用工程、建筑工程施工总承包、环保工程专业承包、水污染治理设施运维等资质，致力于为地方政府、部门和企业提供城镇、乡村和工业园区污染治理、城乡供水一体化、雨污分流、土壤修复、生态环境基础设施领域的投资、建设、运营等整体解决方案及环保技术咨询、环境监理、检验</w:t>
      </w:r>
      <w:bookmarkStart w:id="0" w:name="_GoBack"/>
      <w:bookmarkEnd w:id="0"/>
      <w:r>
        <w:rPr>
          <w:rFonts w:hint="eastAsia" w:ascii="Times New Roman" w:hAnsi="Times New Roman" w:eastAsia="方正仿宋简体" w:cs="仿宋"/>
          <w:b/>
          <w:bCs/>
          <w:color w:val="000000" w:themeColor="text1"/>
          <w:kern w:val="0"/>
          <w:sz w:val="32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检测、检测运营等环保综合服务，开展环保新技术、新产品研发集成和示范推广，推动生态环境的改善和产业结构调整和转型升级。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Times New Roman" w:hAnsi="Times New Roman" w:eastAsia="方正黑体简体" w:cs="方正黑体简体"/>
          <w:b/>
          <w:bCs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黑体简体" w:cs="方正黑体简体"/>
          <w:b/>
          <w:bCs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二、2023年上半年主要财务数据</w:t>
      </w:r>
    </w:p>
    <w:tbl>
      <w:tblPr>
        <w:tblStyle w:val="7"/>
        <w:tblW w:w="4998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5"/>
        <w:gridCol w:w="3031"/>
        <w:gridCol w:w="3031"/>
      </w:tblGrid>
      <w:tr>
        <w:trPr>
          <w:trHeight w:val="270" w:hRule="atLeast"/>
          <w:jc w:val="center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仿宋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仿宋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仿宋"/>
                <w:b/>
                <w:bCs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楷体简体" w:hAnsi="方正楷体简体" w:eastAsia="方正楷体简体" w:cs="方正楷体简体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 w:ascii="方正楷体简体" w:hAnsi="方正楷体简体" w:eastAsia="方正楷体简体" w:cs="方正楷体简体"/>
                <w:b/>
                <w:bCs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方正楷体简体" w:hAnsi="方正楷体简体" w:eastAsia="方正楷体简体" w:cs="方正楷体简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eastAsia" w:ascii="方正楷体简体" w:hAnsi="方正楷体简体" w:eastAsia="方正楷体简体" w:cs="方正楷体简体"/>
                <w:b/>
                <w:bCs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="方正楷体简体" w:hAnsi="方正楷体简体" w:eastAsia="方正楷体简体" w:cs="方正楷体简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万元</w:t>
            </w:r>
            <w:r>
              <w:rPr>
                <w:rFonts w:hint="eastAsia" w:ascii="方正楷体简体" w:hAnsi="方正楷体简体" w:eastAsia="方正楷体简体" w:cs="方正楷体简体"/>
                <w:b/>
                <w:bCs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仿宋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16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仿宋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color w:val="auto"/>
                <w:kern w:val="0"/>
                <w:sz w:val="28"/>
                <w:szCs w:val="28"/>
              </w:rPr>
              <w:t>本期金额</w:t>
            </w:r>
          </w:p>
        </w:tc>
        <w:tc>
          <w:tcPr>
            <w:tcW w:w="16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仿宋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color w:val="auto"/>
                <w:kern w:val="0"/>
                <w:sz w:val="28"/>
                <w:szCs w:val="28"/>
              </w:rPr>
              <w:t>上期金额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仿宋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营业总收入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仿宋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12,503.91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仿宋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10,366.60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仿宋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营业总成本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仿宋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12,409.37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仿宋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10,920.21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仿宋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利润总额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仿宋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83.42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仿宋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-530.25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仿宋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资产总额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Times New Roman" w:hAnsi="Times New Roman" w:eastAsia="仿宋" w:cs="仿宋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126,060.49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仿宋" w:cs="仿宋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108,338.36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仿宋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负债总额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仿宋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107,218.21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仿宋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94,525.36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仿宋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所有者权益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Times New Roman" w:hAnsi="Times New Roman" w:eastAsia="仿宋" w:cs="仿宋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18,842.28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仿宋" w:cs="仿宋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13,813.00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Times New Roman" w:hAnsi="Times New Roman" w:eastAsia="方正黑体简体" w:cs="方正黑体简体"/>
          <w:b/>
          <w:bCs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黑体简体" w:cs="方正黑体简体"/>
          <w:b/>
          <w:bCs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三、2023年度主要财务预算指标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Times New Roman" w:hAnsi="Times New Roman" w:eastAsia="方正仿宋简体" w:cs="方正仿宋简体"/>
          <w:b/>
          <w:bCs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简体" w:cs="方正仿宋简体"/>
          <w:b/>
          <w:bCs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营业总收入37000.00万元，利润总额3100.00万元。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Times New Roman" w:hAnsi="Times New Roman" w:eastAsia="方正黑体简体" w:cs="方正黑体简体"/>
          <w:b/>
          <w:bCs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黑体简体" w:cs="方正黑体简体"/>
          <w:b/>
          <w:bCs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四、上半年财务预算执行情况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Times New Roman" w:hAnsi="Times New Roman" w:eastAsia="方正仿宋简体" w:cs="方正仿宋简体"/>
          <w:b/>
          <w:bCs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简体" w:cs="方正仿宋简体"/>
          <w:b/>
          <w:bCs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2023年上半年，山东公用环保科技集团有限公司累计实现</w:t>
      </w:r>
      <w:r>
        <w:rPr>
          <w:rFonts w:hint="eastAsia" w:ascii="Times New Roman" w:hAnsi="Times New Roman" w:eastAsia="方正仿宋简体" w:cs="方正仿宋简体"/>
          <w:b/>
          <w:bCs/>
          <w:color w:val="000000" w:themeColor="text1"/>
          <w:spacing w:val="-6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营业总收入</w:t>
      </w:r>
      <w:r>
        <w:rPr>
          <w:rFonts w:hint="eastAsia" w:ascii="Times New Roman" w:hAnsi="Times New Roman" w:eastAsia="仿宋" w:cs="仿宋"/>
          <w:b/>
          <w:bCs/>
          <w:color w:val="000000" w:themeColor="text1"/>
          <w:spacing w:val="-6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12,503.91</w:t>
      </w:r>
      <w:r>
        <w:rPr>
          <w:rFonts w:hint="eastAsia" w:ascii="Times New Roman" w:hAnsi="Times New Roman" w:eastAsia="方正仿宋简体" w:cs="方正仿宋简体"/>
          <w:b/>
          <w:bCs/>
          <w:color w:val="000000" w:themeColor="text1"/>
          <w:spacing w:val="-6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万元，完成年度预算37,000.00万元的33.79%，</w:t>
      </w:r>
      <w:r>
        <w:rPr>
          <w:rFonts w:hint="eastAsia" w:ascii="Times New Roman" w:hAnsi="Times New Roman" w:eastAsia="方正仿宋简体" w:cs="方正仿宋简体"/>
          <w:b/>
          <w:bCs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实现利润总额</w:t>
      </w:r>
      <w:r>
        <w:rPr>
          <w:rFonts w:hint="eastAsia" w:ascii="Times New Roman" w:hAnsi="Times New Roman" w:eastAsia="仿宋" w:cs="仿宋"/>
          <w:b/>
          <w:bCs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83.42</w:t>
      </w:r>
      <w:r>
        <w:rPr>
          <w:rFonts w:hint="eastAsia" w:ascii="Times New Roman" w:hAnsi="Times New Roman" w:eastAsia="方正仿宋简体" w:cs="方正仿宋简体"/>
          <w:b/>
          <w:bCs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万元，完成年度预算3,100.00万元的2.6%。</w:t>
      </w:r>
    </w:p>
    <w:p>
      <w:pPr>
        <w:rPr>
          <w:rFonts w:hint="eastAsia" w:ascii="Times New Roman" w:hAnsi="Times New Roman" w:eastAsia="方正仿宋简体" w:cs="方正仿宋简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2098" w:right="1474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VlNjdlNjMwNmI5Mzg0YWE3NTNmODdlYTk2YjgwNDgifQ=="/>
  </w:docVars>
  <w:rsids>
    <w:rsidRoot w:val="7B952FE1"/>
    <w:rsid w:val="0A16211D"/>
    <w:rsid w:val="0B292114"/>
    <w:rsid w:val="0DB7660F"/>
    <w:rsid w:val="0DFA050E"/>
    <w:rsid w:val="12C622DF"/>
    <w:rsid w:val="1495555C"/>
    <w:rsid w:val="19B42CEC"/>
    <w:rsid w:val="23093049"/>
    <w:rsid w:val="29BA649E"/>
    <w:rsid w:val="2B3C30DC"/>
    <w:rsid w:val="2C6F3234"/>
    <w:rsid w:val="31D11FA6"/>
    <w:rsid w:val="3834566E"/>
    <w:rsid w:val="3F0C10F2"/>
    <w:rsid w:val="4D3E6805"/>
    <w:rsid w:val="4DCA4CA2"/>
    <w:rsid w:val="501A1195"/>
    <w:rsid w:val="54A21ABB"/>
    <w:rsid w:val="59661DAA"/>
    <w:rsid w:val="5D83244C"/>
    <w:rsid w:val="60B13A4F"/>
    <w:rsid w:val="659C46CE"/>
    <w:rsid w:val="65B85280"/>
    <w:rsid w:val="6A006EF2"/>
    <w:rsid w:val="6BB7500E"/>
    <w:rsid w:val="6C63085F"/>
    <w:rsid w:val="6C975BF0"/>
    <w:rsid w:val="6CF41078"/>
    <w:rsid w:val="77EF22E9"/>
    <w:rsid w:val="78992773"/>
    <w:rsid w:val="7A613FD8"/>
    <w:rsid w:val="7B952FE1"/>
    <w:rsid w:val="7FBA5A25"/>
    <w:rsid w:val="7FC03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 w:afterAutospacing="0"/>
    </w:pPr>
  </w:style>
  <w:style w:type="paragraph" w:styleId="3">
    <w:name w:val="Body Text First Indent 2"/>
    <w:basedOn w:val="4"/>
    <w:next w:val="1"/>
    <w:qFormat/>
    <w:uiPriority w:val="99"/>
    <w:pPr>
      <w:tabs>
        <w:tab w:val="left" w:pos="945"/>
        <w:tab w:val="left" w:pos="1155"/>
      </w:tabs>
      <w:spacing w:after="120"/>
      <w:ind w:left="420" w:leftChars="200" w:firstLine="420" w:firstLineChars="200"/>
    </w:pPr>
    <w:rPr>
      <w:rFonts w:ascii="Times New Roman"/>
      <w:kern w:val="0"/>
      <w:sz w:val="21"/>
      <w:szCs w:val="21"/>
    </w:rPr>
  </w:style>
  <w:style w:type="paragraph" w:styleId="4">
    <w:name w:val="Body Text Indent"/>
    <w:basedOn w:val="1"/>
    <w:next w:val="5"/>
    <w:qFormat/>
    <w:uiPriority w:val="99"/>
    <w:pPr>
      <w:tabs>
        <w:tab w:val="left" w:pos="945"/>
        <w:tab w:val="left" w:pos="1155"/>
      </w:tabs>
      <w:ind w:firstLine="435"/>
    </w:pPr>
    <w:rPr>
      <w:rFonts w:ascii="宋体"/>
      <w:sz w:val="24"/>
    </w:rPr>
  </w:style>
  <w:style w:type="paragraph" w:styleId="5">
    <w:name w:val="Normal Indent"/>
    <w:basedOn w:val="1"/>
    <w:next w:val="1"/>
    <w:qFormat/>
    <w:uiPriority w:val="0"/>
    <w:pPr>
      <w:ind w:firstLine="420" w:firstLineChars="200"/>
    </w:pPr>
  </w:style>
  <w:style w:type="paragraph" w:styleId="6">
    <w:name w:val="annotation text"/>
    <w:basedOn w:val="1"/>
    <w:qFormat/>
    <w:uiPriority w:val="0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466</Words>
  <Characters>615</Characters>
  <Lines>0</Lines>
  <Paragraphs>0</Paragraphs>
  <TotalTime>320</TotalTime>
  <ScaleCrop>false</ScaleCrop>
  <LinksUpToDate>false</LinksUpToDate>
  <CharactersWithSpaces>615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2023-07-03T03:15:00Z</dcterms:created>
  <dc:creator>hp</dc:creator>
  <cp:lastModifiedBy>张娜</cp:lastModifiedBy>
  <dcterms:modified xsi:type="dcterms:W3CDTF">2023-08-31T08:55:28Z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8322487364264F53B8B2569D2BC8F7F8_11</vt:lpwstr>
  </property>
</Properties>
</file>