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40" w:lineRule="exact"/>
        <w:jc w:val="center"/>
        <w:rPr>
          <w:rFonts w:hint="default" w:ascii="Times New Roman" w:hAnsi="Times New Roman" w:eastAsia="方正小标宋简体" w:cs="Times New Roman"/>
          <w:b/>
          <w:bCs/>
          <w:sz w:val="44"/>
          <w:szCs w:val="44"/>
        </w:rPr>
      </w:pPr>
      <w:r>
        <w:rPr>
          <w:rFonts w:hint="default" w:ascii="Times New Roman" w:hAnsi="Times New Roman" w:eastAsia="方正小标宋简体" w:cs="Times New Roman"/>
          <w:b/>
          <w:bCs/>
          <w:sz w:val="44"/>
          <w:szCs w:val="44"/>
        </w:rPr>
        <w:t xml:space="preserve">山东公用任城污水处理有限公司 </w:t>
      </w:r>
    </w:p>
    <w:p>
      <w:pPr>
        <w:snapToGrid w:val="0"/>
        <w:spacing w:line="640" w:lineRule="exact"/>
        <w:jc w:val="center"/>
        <w:rPr>
          <w:rFonts w:hint="default" w:ascii="Times New Roman" w:hAnsi="Times New Roman" w:eastAsia="方正小标宋简体" w:cs="Times New Roman"/>
          <w:sz w:val="24"/>
        </w:rPr>
      </w:pPr>
      <w:r>
        <w:rPr>
          <w:rFonts w:hint="default" w:ascii="Times New Roman" w:hAnsi="Times New Roman" w:eastAsia="方正小标宋简体" w:cs="Times New Roman"/>
          <w:b/>
          <w:bCs/>
          <w:sz w:val="44"/>
          <w:szCs w:val="44"/>
        </w:rPr>
        <w:t>2023年中期财务</w:t>
      </w:r>
      <w:r>
        <w:rPr>
          <w:rFonts w:hint="eastAsia" w:ascii="Times New Roman" w:hAnsi="Times New Roman" w:eastAsia="方正小标宋简体" w:cs="Times New Roman"/>
          <w:b/>
          <w:bCs/>
          <w:sz w:val="44"/>
          <w:szCs w:val="44"/>
          <w:lang w:val="en-US" w:eastAsia="zh-CN"/>
        </w:rPr>
        <w:t>等</w:t>
      </w:r>
      <w:r>
        <w:rPr>
          <w:rFonts w:hint="default" w:ascii="Times New Roman" w:hAnsi="Times New Roman" w:eastAsia="方正小标宋简体" w:cs="Times New Roman"/>
          <w:b/>
          <w:bCs/>
          <w:sz w:val="44"/>
          <w:szCs w:val="44"/>
        </w:rPr>
        <w:t>重大信息</w:t>
      </w:r>
      <w:bookmarkStart w:id="0" w:name="_GoBack"/>
      <w:bookmarkEnd w:id="0"/>
      <w:r>
        <w:rPr>
          <w:rFonts w:hint="default" w:ascii="Times New Roman" w:hAnsi="Times New Roman" w:eastAsia="方正小标宋简体" w:cs="Times New Roman"/>
          <w:b/>
          <w:bCs/>
          <w:sz w:val="44"/>
          <w:szCs w:val="44"/>
        </w:rPr>
        <w:t>公开</w:t>
      </w:r>
    </w:p>
    <w:p>
      <w:pPr>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 xml:space="preserve"> </w:t>
      </w:r>
    </w:p>
    <w:p>
      <w:pPr>
        <w:numPr>
          <w:ilvl w:val="0"/>
          <w:numId w:val="1"/>
        </w:numPr>
        <w:snapToGrid w:val="0"/>
        <w:spacing w:line="580" w:lineRule="exact"/>
        <w:ind w:firstLine="643" w:firstLineChars="200"/>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rPr>
        <w:t xml:space="preserve">公司基本情况 </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default" w:ascii="Times New Roman" w:hAnsi="Times New Roman" w:eastAsia="方正黑体简体" w:cs="Times New Roman"/>
          <w:b/>
          <w:bCs/>
          <w:sz w:val="32"/>
          <w:szCs w:val="32"/>
        </w:rPr>
      </w:pPr>
      <w:r>
        <w:rPr>
          <w:rFonts w:hint="default" w:ascii="Times New Roman" w:hAnsi="Times New Roman" w:eastAsia="方正楷体简体" w:cs="Times New Roman"/>
          <w:b/>
          <w:bCs/>
          <w:lang w:val="en-US"/>
        </w:rPr>
        <w:t>（一）基本信息</w:t>
      </w:r>
    </w:p>
    <w:p>
      <w:pPr>
        <w:snapToGrid w:val="0"/>
        <w:spacing w:line="580" w:lineRule="exact"/>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公司名称：山东公用任城污水处理有限公司</w:t>
      </w:r>
    </w:p>
    <w:p>
      <w:pPr>
        <w:snapToGrid w:val="0"/>
        <w:spacing w:line="580" w:lineRule="exact"/>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法定代表人：张 军</w:t>
      </w:r>
    </w:p>
    <w:p>
      <w:pPr>
        <w:snapToGrid w:val="0"/>
        <w:spacing w:line="580" w:lineRule="exact"/>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注册地址：济宁市共青团路北首供水大楼二楼</w:t>
      </w:r>
    </w:p>
    <w:p>
      <w:pPr>
        <w:snapToGrid w:val="0"/>
        <w:spacing w:line="580" w:lineRule="exact"/>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经营范围： 污水处理</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hint="default" w:ascii="Times New Roman" w:hAnsi="Times New Roman" w:eastAsia="方正楷体简体" w:cs="Times New Roman"/>
          <w:b/>
          <w:bCs/>
          <w:lang w:val="en-US"/>
        </w:rPr>
      </w:pPr>
      <w:r>
        <w:rPr>
          <w:rFonts w:hint="default" w:ascii="Times New Roman" w:hAnsi="Times New Roman" w:eastAsia="方正楷体简体" w:cs="Times New Roman"/>
          <w:b/>
          <w:bCs/>
          <w:lang w:val="en-US"/>
        </w:rPr>
        <w:t>（二）公司简介</w:t>
      </w:r>
    </w:p>
    <w:p>
      <w:pPr>
        <w:keepNext w:val="0"/>
        <w:keepLines w:val="0"/>
        <w:pageBreakBefore w:val="0"/>
        <w:widowControl w:val="0"/>
        <w:kinsoku/>
        <w:wordWrap/>
        <w:overflowPunct/>
        <w:topLinePunct w:val="0"/>
        <w:autoSpaceDE/>
        <w:autoSpaceDN/>
        <w:bidi w:val="0"/>
        <w:adjustRightInd/>
        <w:spacing w:line="600" w:lineRule="exact"/>
        <w:ind w:firstLine="643" w:firstLineChars="200"/>
        <w:jc w:val="left"/>
        <w:textAlignment w:val="auto"/>
        <w:outlineLvl w:val="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山东公用任城污水处理有限公司隶属于山东公用水务集团，是济宁市住建委批准的城市污水处理二级企业，被任城区人民政府授予城区范围内污水处理30年特许经营权。公司处理工艺采用“A2O”生物处理+V型滤池过滤深度处理”，处理能力设计规模8万m</w:t>
      </w:r>
      <w:r>
        <w:rPr>
          <w:rFonts w:hint="default" w:ascii="Times New Roman" w:hAnsi="Times New Roman" w:eastAsia="方正仿宋简体" w:cs="Times New Roman"/>
          <w:b/>
          <w:bCs/>
          <w:sz w:val="32"/>
          <w:szCs w:val="32"/>
          <w:vertAlign w:val="superscript"/>
        </w:rPr>
        <w:t>3</w:t>
      </w:r>
      <w:r>
        <w:rPr>
          <w:rFonts w:hint="default" w:ascii="Times New Roman" w:hAnsi="Times New Roman" w:eastAsia="方正仿宋简体" w:cs="Times New Roman"/>
          <w:b/>
          <w:bCs/>
          <w:sz w:val="32"/>
          <w:szCs w:val="32"/>
        </w:rPr>
        <w:t>/d。分三期建设。一期工程2010年6月建设，2015年6月1日试运行。二期工程2020年建设，2022年12月正式运行。处理后污水排入南跃进沟人工湿地。山东公用任城污水处理有限公司是国家南水北调东线基础性工程之一，也是济宁市重点环保工程、生态工程和民心工程。运行以来，出水稳定达标排放，水质优于《城镇污水处理厂污染物排放标准》（GB18918-2002） 一级A排放标准要求。出水排入南跃进沟人工湿地。作为景观用水使用，2023年上半年污水处理量663.85万m³，污泥处置量为2923.71吨，采用生物制肥等方式处置。</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rPr>
        <w:t>二、主要会计数据和财务指标</w:t>
      </w:r>
      <w:r>
        <w:rPr>
          <w:rFonts w:hint="default" w:ascii="Times New Roman" w:hAnsi="Times New Roman" w:eastAsia="方正黑体简体" w:cs="Times New Roman"/>
          <w:b/>
          <w:bCs/>
          <w:sz w:val="32"/>
          <w:szCs w:val="32"/>
        </w:rPr>
        <w:t>（截至到2023年6月30日）</w:t>
      </w:r>
    </w:p>
    <w:p>
      <w:pPr>
        <w:keepNext w:val="0"/>
        <w:keepLines w:val="0"/>
        <w:pageBreakBefore w:val="0"/>
        <w:widowControl w:val="0"/>
        <w:kinsoku/>
        <w:wordWrap/>
        <w:overflowPunct/>
        <w:topLinePunct w:val="0"/>
        <w:autoSpaceDE/>
        <w:autoSpaceDN/>
        <w:bidi w:val="0"/>
        <w:adjustRightInd/>
        <w:spacing w:line="600" w:lineRule="exact"/>
        <w:jc w:val="right"/>
        <w:textAlignment w:val="auto"/>
        <w:rPr>
          <w:rFonts w:hint="eastAsia" w:ascii="方正楷体简体" w:hAnsi="方正楷体简体" w:eastAsia="方正楷体简体" w:cs="方正楷体简体"/>
          <w:b/>
          <w:kern w:val="0"/>
          <w:sz w:val="32"/>
          <w:szCs w:val="32"/>
          <w:lang w:val="en-US" w:eastAsia="zh-CN" w:bidi="zh-CN"/>
        </w:rPr>
      </w:pPr>
      <w:r>
        <w:rPr>
          <w:rFonts w:hint="eastAsia" w:ascii="方正楷体简体" w:hAnsi="方正楷体简体" w:eastAsia="方正楷体简体" w:cs="方正楷体简体"/>
          <w:b/>
          <w:kern w:val="0"/>
          <w:sz w:val="32"/>
          <w:szCs w:val="32"/>
          <w:lang w:val="en-US" w:eastAsia="zh-CN" w:bidi="zh-CN"/>
        </w:rPr>
        <w:t>单位：万元</w:t>
      </w:r>
    </w:p>
    <w:tbl>
      <w:tblPr>
        <w:tblStyle w:val="5"/>
        <w:tblW w:w="0" w:type="auto"/>
        <w:tblInd w:w="1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88"/>
        <w:gridCol w:w="43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8" w:type="dxa"/>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营业总收入</w:t>
            </w:r>
          </w:p>
        </w:tc>
        <w:tc>
          <w:tcPr>
            <w:tcW w:w="4372" w:type="dxa"/>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729.62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8" w:type="dxa"/>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营业总成本</w:t>
            </w:r>
          </w:p>
        </w:tc>
        <w:tc>
          <w:tcPr>
            <w:tcW w:w="4372" w:type="dxa"/>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868.70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8" w:type="dxa"/>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利润总额</w:t>
            </w:r>
          </w:p>
        </w:tc>
        <w:tc>
          <w:tcPr>
            <w:tcW w:w="4372" w:type="dxa"/>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-139.06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8" w:type="dxa"/>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净 利 润</w:t>
            </w:r>
          </w:p>
        </w:tc>
        <w:tc>
          <w:tcPr>
            <w:tcW w:w="4372" w:type="dxa"/>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-139.06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8" w:type="dxa"/>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资产总额</w:t>
            </w:r>
          </w:p>
        </w:tc>
        <w:tc>
          <w:tcPr>
            <w:tcW w:w="4372" w:type="dxa"/>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9814.11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8" w:type="dxa"/>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负债总额</w:t>
            </w:r>
          </w:p>
        </w:tc>
        <w:tc>
          <w:tcPr>
            <w:tcW w:w="4372" w:type="dxa"/>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14607.60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8" w:type="dxa"/>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所有者权益</w:t>
            </w:r>
          </w:p>
        </w:tc>
        <w:tc>
          <w:tcPr>
            <w:tcW w:w="4372" w:type="dxa"/>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-4793.49</w:t>
            </w:r>
          </w:p>
        </w:tc>
      </w:tr>
    </w:tbl>
    <w:p>
      <w:pPr>
        <w:snapToGrid w:val="0"/>
        <w:spacing w:line="580" w:lineRule="exact"/>
        <w:ind w:firstLine="643" w:firstLineChars="200"/>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rPr>
        <w:t>三、财务预算执行情况</w:t>
      </w:r>
    </w:p>
    <w:p>
      <w:pPr>
        <w:snapToGrid w:val="0"/>
        <w:spacing w:line="580" w:lineRule="exact"/>
        <w:ind w:firstLine="643" w:firstLineChars="20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营业收入：本年预算1386万元，截至到2023年6月30日，完成52.64%。</w:t>
      </w:r>
    </w:p>
    <w:p>
      <w:pPr>
        <w:snapToGrid w:val="0"/>
        <w:spacing w:line="580" w:lineRule="exact"/>
        <w:ind w:firstLine="643" w:firstLineChars="20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利润总额：本年预算-400.00万元，截至到2023年6月30日，完成165.23%。</w:t>
      </w:r>
    </w:p>
    <w:p>
      <w:pPr>
        <w:ind w:firstLine="643" w:firstLineChars="200"/>
        <w:rPr>
          <w:rFonts w:hint="default" w:ascii="Times New Roman" w:hAnsi="Times New Roman" w:eastAsia="黑体" w:cs="Times New Roman"/>
          <w:sz w:val="32"/>
          <w:szCs w:val="32"/>
        </w:rPr>
      </w:pPr>
      <w:r>
        <w:rPr>
          <w:rFonts w:hint="default" w:ascii="Times New Roman" w:hAnsi="Times New Roman" w:eastAsia="方正黑体简体" w:cs="Times New Roman"/>
          <w:b/>
          <w:bCs/>
          <w:sz w:val="32"/>
          <w:szCs w:val="32"/>
        </w:rPr>
        <w:t>四、本期内发生的重大事项及对企业的影响</w:t>
      </w:r>
    </w:p>
    <w:p>
      <w:pPr>
        <w:ind w:firstLine="643" w:firstLineChars="200"/>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无</w:t>
      </w:r>
      <w:r>
        <w:rPr>
          <w:rFonts w:hint="eastAsia" w:ascii="Times New Roman" w:hAnsi="Times New Roman" w:eastAsia="方正仿宋简体" w:cs="Times New Roman"/>
          <w:b/>
          <w:bCs/>
          <w:sz w:val="32"/>
          <w:szCs w:val="32"/>
          <w:lang w:eastAsia="zh-CN"/>
        </w:rPr>
        <w:t>。</w:t>
      </w:r>
    </w:p>
    <w:p>
      <w:pPr>
        <w:snapToGrid w:val="0"/>
        <w:spacing w:line="580" w:lineRule="exact"/>
        <w:ind w:firstLine="643" w:firstLineChars="200"/>
        <w:rPr>
          <w:rFonts w:hint="default" w:ascii="Times New Roman" w:hAnsi="Times New Roman" w:eastAsia="方正仿宋简体" w:cs="Times New Roman"/>
          <w:b/>
          <w:bCs/>
          <w:sz w:val="32"/>
          <w:szCs w:val="32"/>
        </w:rPr>
      </w:pPr>
    </w:p>
    <w:sectPr>
      <w:pgSz w:w="11906" w:h="16838"/>
      <w:pgMar w:top="2098" w:right="1474" w:bottom="1587"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35A57A"/>
    <w:multiLevelType w:val="singleLevel"/>
    <w:tmpl w:val="3735A57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jMmY4YTczNzBiOTI0YmViYjA3ZDFiYTIwNDUwYTEifQ=="/>
  </w:docVars>
  <w:rsids>
    <w:rsidRoot w:val="13CC2444"/>
    <w:rsid w:val="00424533"/>
    <w:rsid w:val="007E5379"/>
    <w:rsid w:val="00AC6AB4"/>
    <w:rsid w:val="00C455E3"/>
    <w:rsid w:val="00D81C04"/>
    <w:rsid w:val="00EA422D"/>
    <w:rsid w:val="06DF3B7E"/>
    <w:rsid w:val="0728649E"/>
    <w:rsid w:val="09EC724C"/>
    <w:rsid w:val="0D6D5D2C"/>
    <w:rsid w:val="13CC2444"/>
    <w:rsid w:val="14616CF8"/>
    <w:rsid w:val="180477A4"/>
    <w:rsid w:val="18BC4164"/>
    <w:rsid w:val="19560A59"/>
    <w:rsid w:val="1C496371"/>
    <w:rsid w:val="23BA3C0B"/>
    <w:rsid w:val="29D47C5C"/>
    <w:rsid w:val="2A4822AF"/>
    <w:rsid w:val="2D9F5C7A"/>
    <w:rsid w:val="36FE3E5D"/>
    <w:rsid w:val="38FD1810"/>
    <w:rsid w:val="3A01028D"/>
    <w:rsid w:val="3E173E3F"/>
    <w:rsid w:val="419C0824"/>
    <w:rsid w:val="44244964"/>
    <w:rsid w:val="57404164"/>
    <w:rsid w:val="5E145AF2"/>
    <w:rsid w:val="5F372BCB"/>
    <w:rsid w:val="5F412942"/>
    <w:rsid w:val="60785E58"/>
    <w:rsid w:val="7451111C"/>
    <w:rsid w:val="75D26FF0"/>
    <w:rsid w:val="775A30EF"/>
    <w:rsid w:val="7FC25A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Body Text"/>
    <w:basedOn w:val="1"/>
    <w:qFormat/>
    <w:uiPriority w:val="1"/>
    <w:rPr>
      <w:sz w:val="32"/>
      <w:szCs w:val="32"/>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597</Words>
  <Characters>720</Characters>
  <Lines>5</Lines>
  <Paragraphs>1</Paragraphs>
  <TotalTime>1</TotalTime>
  <ScaleCrop>false</ScaleCrop>
  <LinksUpToDate>false</LinksUpToDate>
  <CharactersWithSpaces>730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2022-06-30T02:09:00Z</dcterms:created>
  <dc:creator>Mr.X</dc:creator>
  <cp:lastModifiedBy>张娜</cp:lastModifiedBy>
  <dcterms:modified xsi:type="dcterms:W3CDTF">2023-08-31T07:21:54Z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5B72A47D3D0348C3BAC5C50B818FBE2B_13</vt:lpwstr>
  </property>
</Properties>
</file>